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0"/>
        <w:rPr>
          <w:rFonts w:hint="eastAsia" w:eastAsia="黑体"/>
          <w:b/>
          <w:bCs/>
          <w:sz w:val="84"/>
          <w:shd w:val="clear" w:color="ffffff" w:fill="d9d9d9"/>
        </w:rPr>
      </w:pPr>
      <w:r>
        <w:rPr>
          <w:rFonts w:hint="eastAsia" w:eastAsia="黑体"/>
          <w:b/>
          <w:bCs/>
          <w:sz w:val="84"/>
          <w:shd w:val="clear" w:color="ffffff" w:fill="d9d9d9"/>
        </w:rPr>
      </w:r>
      <w:r/>
    </w:p>
    <w:p>
      <w:pPr>
        <w:pStyle w:val="76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JSZC-320214-JZCG-G2026-002</w:t>
      </w:r>
      <w:r>
        <w:rPr>
          <w:rFonts w:hint="eastAsia" w:ascii="黑体" w:hAnsi="华文中宋" w:eastAsia="黑体" w:cs="Times New Roman"/>
          <w:bCs/>
          <w:color w:val="000000"/>
          <w:sz w:val="32"/>
          <w:szCs w:val="32"/>
          <w:lang w:val="en-US" w:eastAsia="zh-CN"/>
        </w:rPr>
        <w:t xml:space="preserve">3</w:t>
      </w:r>
      <w:r>
        <w:rPr>
          <w:rFonts w:hint="eastAsia" w:ascii="黑体" w:hAnsi="华文中宋" w:eastAsia="黑体"/>
          <w:bCs/>
          <w:color w:val="000000"/>
          <w:sz w:val="32"/>
          <w:szCs w:val="32"/>
          <w:lang w:eastAsia="zh-CN"/>
        </w:rPr>
      </w:r>
      <w:r/>
    </w:p>
    <w:p>
      <w:pPr>
        <w:pStyle w:val="678"/>
        <w:ind w:firstLine="1920"/>
        <w:jc w:val="left"/>
        <w:rPr>
          <w:rFonts w:hint="eastAsia" w:ascii="黑体" w:hAnsi="华文中宋" w:eastAsia="黑体" w:cs="Times New Roman"/>
          <w:bCs/>
          <w:color w:val="000000"/>
          <w:sz w:val="32"/>
          <w:szCs w:val="32"/>
        </w:rPr>
      </w:pPr>
      <w:r>
        <w:rPr>
          <w:rFonts w:hint="eastAsia" w:ascii="黑体" w:hAnsi="华文中宋" w:eastAsia="黑体" w:cs="Times New Roman"/>
          <w:bCs/>
          <w:color w:val="000000"/>
          <w:sz w:val="32"/>
          <w:szCs w:val="32"/>
        </w:rPr>
        <w:t xml:space="preserve">项目名称：无锡市春城实验小学2026年</w:t>
      </w:r>
      <w:r>
        <w:rPr>
          <w:rFonts w:hint="eastAsia" w:ascii="黑体" w:hAnsi="华文中宋" w:eastAsia="黑体" w:cs="Times New Roman"/>
          <w:bCs/>
          <w:color w:val="000000"/>
          <w:sz w:val="32"/>
          <w:szCs w:val="32"/>
        </w:rPr>
      </w:r>
      <w:r/>
    </w:p>
    <w:p>
      <w:pPr>
        <w:pStyle w:val="678"/>
        <w:ind w:firstLine="3520"/>
        <w:jc w:val="left"/>
        <w:rPr>
          <w:rFonts w:hint="eastAsia" w:ascii="黑体" w:hAnsi="华文中宋" w:eastAsia="黑体" w:cs="Times New Roman"/>
          <w:bCs/>
          <w:color w:val="000000"/>
          <w:sz w:val="32"/>
          <w:szCs w:val="32"/>
          <w:lang w:val="en-US" w:eastAsia="zh-CN"/>
        </w:rPr>
      </w:pPr>
      <w:r>
        <w:rPr>
          <w:rFonts w:hint="eastAsia" w:ascii="黑体" w:hAnsi="华文中宋" w:eastAsia="黑体" w:cs="Times New Roman"/>
          <w:bCs/>
          <w:color w:val="000000"/>
          <w:sz w:val="32"/>
          <w:szCs w:val="32"/>
        </w:rPr>
        <w:t xml:space="preserve">物业管理服务项目</w:t>
      </w:r>
      <w:r>
        <w:rPr>
          <w:rFonts w:hint="eastAsia" w:ascii="黑体" w:hAnsi="华文中宋" w:eastAsia="黑体" w:cs="Times New Roman"/>
          <w:bCs/>
          <w:color w:val="000000"/>
          <w:sz w:val="32"/>
          <w:szCs w:val="32"/>
          <w:lang w:val="en-US" w:eastAsia="zh-CN"/>
        </w:rPr>
      </w:r>
      <w:r/>
    </w:p>
    <w:p>
      <w:pPr>
        <w:pStyle w:val="678"/>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w:t>
      </w:r>
      <w:r>
        <w:rPr>
          <w:rFonts w:hint="eastAsia" w:ascii="黑体" w:hAnsi="华文中宋" w:eastAsia="黑体" w:cs="Times New Roman"/>
          <w:bCs/>
          <w:color w:val="000000"/>
          <w:sz w:val="32"/>
          <w:szCs w:val="32"/>
          <w:lang w:val="en-US" w:eastAsia="zh-CN"/>
        </w:rPr>
        <w:t xml:space="preserve">春城</w:t>
      </w:r>
      <w:r>
        <w:rPr>
          <w:rFonts w:hint="eastAsia" w:ascii="黑体" w:hAnsi="华文中宋" w:eastAsia="黑体" w:cs="Times New Roman"/>
          <w:bCs/>
          <w:color w:val="000000"/>
          <w:sz w:val="32"/>
          <w:szCs w:val="32"/>
        </w:rPr>
        <w:t xml:space="preserve">实验小学</w:t>
      </w:r>
      <w:r>
        <w:rPr>
          <w:rFonts w:hint="eastAsia" w:ascii="黑体" w:hAnsi="华文中宋" w:eastAsia="黑体"/>
          <w:bCs/>
          <w:color w:val="0000ff"/>
          <w:sz w:val="32"/>
          <w:szCs w:val="32"/>
        </w:rPr>
      </w:r>
      <w:r/>
    </w:p>
    <w:p>
      <w:pPr>
        <w:pStyle w:val="67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76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lang w:val="en-US" w:eastAsia="zh-CN"/>
        </w:rPr>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678"/>
        <w:jc w:val="center"/>
        <w:spacing w:line="480" w:lineRule="auto"/>
        <w:rPr>
          <w:rFonts w:hint="eastAsia" w:ascii="黑体" w:hAnsi="Arial" w:eastAsia="黑体"/>
          <w:sz w:val="44"/>
        </w:rPr>
        <w:outlineLvl w:val="0"/>
      </w:pPr>
      <w:r>
        <w:rPr>
          <w:rFonts w:hint="eastAsia" w:ascii="黑体" w:hAnsi="Arial" w:eastAsia="黑体"/>
          <w:sz w:val="44"/>
        </w:rPr>
      </w:r>
      <w:r/>
    </w:p>
    <w:p>
      <w:pPr>
        <w:pStyle w:val="678"/>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8"/>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8"/>
        <w:ind w:firstLine="480"/>
        <w:jc w:val="lef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w:t>
      </w:r>
      <w:r>
        <w:rPr>
          <w:rFonts w:hint="eastAsia" w:ascii="宋体" w:hAnsi="宋体" w:eastAsia="宋体" w:cs="Times New Roman"/>
          <w:sz w:val="24"/>
          <w:szCs w:val="24"/>
          <w:lang w:val="en-US" w:eastAsia="zh-CN"/>
        </w:rPr>
        <w:t xml:space="preserve">春城</w:t>
      </w:r>
      <w:r>
        <w:rPr>
          <w:rFonts w:hint="eastAsia" w:ascii="宋体" w:hAnsi="宋体" w:eastAsia="宋体" w:cs="Times New Roman"/>
          <w:sz w:val="24"/>
          <w:szCs w:val="24"/>
          <w:lang w:eastAsia="zh-CN"/>
        </w:rPr>
        <w:t xml:space="preserve">实验小学</w:t>
      </w:r>
      <w:r>
        <w:rPr>
          <w:rFonts w:hint="eastAsia" w:ascii="宋体" w:hAnsi="宋体"/>
          <w:sz w:val="24"/>
          <w:szCs w:val="24"/>
        </w:rPr>
        <w:t xml:space="preserve">的委托</w:t>
      </w:r>
      <w:r>
        <w:rPr>
          <w:rFonts w:hint="eastAsia" w:ascii="宋体" w:hAnsi="宋体" w:eastAsia="宋体" w:cs="Times New Roman"/>
          <w:sz w:val="24"/>
          <w:szCs w:val="24"/>
          <w:lang w:eastAsia="zh-CN"/>
        </w:rPr>
        <w:t xml:space="preserve">，无锡市公共资源交易中心新吴分中心就</w:t>
      </w:r>
      <w:r>
        <w:rPr>
          <w:rFonts w:hint="eastAsia" w:ascii="宋体" w:hAnsi="宋体" w:eastAsia="宋体" w:cs="Times New Roman"/>
          <w:sz w:val="24"/>
          <w:szCs w:val="24"/>
        </w:rPr>
        <w:t xml:space="preserve">无锡市春城实验小学2026年物业管理服务项目</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JSZC-320214-JZCG-G2026-002</w:t>
      </w:r>
      <w:r>
        <w:rPr>
          <w:rFonts w:hint="eastAsia" w:ascii="宋体" w:hAnsi="宋体" w:eastAsia="宋体" w:cs="Times New Roman"/>
          <w:sz w:val="24"/>
          <w:szCs w:val="24"/>
          <w:lang w:val="en-US" w:eastAsia="zh-CN"/>
        </w:rPr>
        <w:t xml:space="preserve">3</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8"/>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rPr>
        <w:t xml:space="preserve">无锡市春城实验小学2026年物业管理服务项目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w:t>
      </w:r>
      <w:r>
        <w:rPr>
          <w:rFonts w:ascii="宋体" w:hAnsi="宋体"/>
          <w:color w:val="000000" w:themeColor="text1"/>
          <w:sz w:val="24"/>
          <w:szCs w:val="24"/>
          <w:highlight w:val="none"/>
        </w:rPr>
        <w:t xml:space="preserve">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年6月2日13点30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81"/>
        <w:ind w:firstLine="452"/>
        <w:keepLines w:val="0"/>
        <w:keepNext w:val="0"/>
        <w:spacing w:before="0" w:after="0" w:line="500" w:lineRule="exact"/>
        <w:rPr>
          <w:sz w:val="30"/>
          <w:szCs w:val="30"/>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8"/>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JSZC-320214-JZCG-G2026-002</w:t>
      </w:r>
      <w:r>
        <w:rPr>
          <w:rFonts w:hint="eastAsia" w:ascii="宋体" w:hAnsi="宋体" w:eastAsia="宋体" w:cs="Times New Roman"/>
          <w:sz w:val="24"/>
          <w:szCs w:val="24"/>
          <w:lang w:val="en-US" w:eastAsia="zh-CN"/>
        </w:rPr>
        <w:t xml:space="preserve">3</w:t>
      </w:r>
      <w:r>
        <w:rPr>
          <w:rFonts w:ascii="宋体" w:hAnsi="宋体"/>
          <w:color w:val="0000ff"/>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无锡市春城实验小学2026年物业管理服务项目</w:t>
      </w:r>
      <w:r>
        <w:rPr>
          <w:rFonts w:ascii="宋体" w:hAnsi="宋体"/>
          <w:sz w:val="24"/>
          <w:szCs w:val="24"/>
        </w:rPr>
      </w:r>
      <w:r/>
    </w:p>
    <w:p>
      <w:pPr>
        <w:pStyle w:val="678"/>
        <w:ind w:firstLine="480"/>
        <w:spacing w:line="500" w:lineRule="exact"/>
        <w:rPr>
          <w:rFonts w:hint="eastAsia" w:ascii="宋体" w:hAnsi="宋体" w:eastAsia="宋体" w:cs="Times New Roman"/>
          <w:sz w:val="24"/>
          <w:szCs w:val="24"/>
          <w:lang w:eastAsia="zh-CN"/>
        </w:rPr>
      </w:pPr>
      <w:r/>
      <w:bookmarkEnd w:id="11"/>
      <w:r>
        <w:rPr>
          <w:rFonts w:hint="eastAsia" w:ascii="宋体" w:hAnsi="宋体"/>
          <w:sz w:val="24"/>
          <w:szCs w:val="24"/>
        </w:rPr>
        <w:t xml:space="preserve">3.项目预算金额</w:t>
      </w: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571616</w:t>
      </w:r>
      <w:r>
        <w:rPr>
          <w:rFonts w:hint="eastAsia" w:ascii="宋体" w:hAnsi="宋体" w:eastAsia="宋体" w:cs="Times New Roman"/>
          <w:sz w:val="24"/>
          <w:szCs w:val="24"/>
          <w:lang w:eastAsia="zh-CN"/>
        </w:rPr>
        <w:t xml:space="preserve"> 万元</w:t>
      </w:r>
      <w:r>
        <w:rPr>
          <w:rFonts w:hint="eastAsia" w:ascii="宋体" w:hAnsi="宋体" w:eastAsia="宋体" w:cs="Times New Roman"/>
          <w:sz w:val="24"/>
          <w:szCs w:val="24"/>
          <w:lang w:eastAsia="zh-CN"/>
        </w:rPr>
      </w:r>
      <w:r/>
    </w:p>
    <w:p>
      <w:pPr>
        <w:pStyle w:val="678"/>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00" w:themeColor="text1"/>
          <w:sz w:val="24"/>
          <w:szCs w:val="24"/>
        </w:rPr>
        <w:t xml:space="preserve">：</w:t>
      </w:r>
      <w:r>
        <w:rPr>
          <w:rFonts w:hint="eastAsia" w:ascii="宋体" w:hAnsi="宋体" w:eastAsia="宋体" w:cs="Times New Roman"/>
          <w:color w:val="000000" w:themeColor="text1"/>
          <w:sz w:val="24"/>
          <w:szCs w:val="24"/>
          <w:lang w:eastAsia="zh-CN"/>
        </w:rPr>
        <w:t xml:space="preserve">1</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eastAsia="zh-CN"/>
        </w:rPr>
        <w:t xml:space="preserve">1.</w:t>
      </w:r>
      <w:r>
        <w:rPr>
          <w:rFonts w:hint="eastAsia" w:ascii="宋体" w:hAnsi="宋体" w:eastAsia="宋体" w:cs="Times New Roman"/>
          <w:sz w:val="24"/>
          <w:szCs w:val="24"/>
          <w:lang w:val="en-US" w:eastAsia="zh-CN"/>
        </w:rPr>
        <w:t xml:space="preserve">571616</w:t>
      </w:r>
      <w:r>
        <w:rPr>
          <w:rFonts w:hint="eastAsia" w:ascii="宋体" w:hAnsi="宋体" w:eastAsia="宋体" w:cs="Times New Roman"/>
          <w:sz w:val="24"/>
          <w:szCs w:val="24"/>
          <w:lang w:eastAsia="zh-CN"/>
        </w:rPr>
        <w:t xml:space="preserve"> 万元</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8"/>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color w:val="000000"/>
          <w:sz w:val="24"/>
          <w:szCs w:val="24"/>
        </w:rPr>
        <w:t xml:space="preserve">目不接受联合体投标</w:t>
      </w:r>
      <w:r>
        <w:rPr>
          <w:rFonts w:hint="eastAsia" w:ascii="宋体" w:hAnsi="宋体" w:cs="宋体"/>
          <w:sz w:val="24"/>
          <w:szCs w:val="24"/>
        </w:rPr>
        <w:t xml:space="preserve">。</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12" w:name="_Toc28359080"/>
      <w:r/>
      <w:bookmarkStart w:id="13" w:name="_Toc38985264"/>
      <w:r/>
      <w:bookmarkStart w:id="14" w:name="_Toc28359003"/>
      <w:r/>
      <w:bookmarkStart w:id="15" w:name="_Toc35393791"/>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8"/>
        <w:ind w:firstLine="480"/>
        <w:spacing w:line="500" w:lineRule="exact"/>
        <w:rPr>
          <w:rFonts w:ascii="宋体" w:hAnsi="宋体"/>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：本项目专门面向小</w:t>
      </w:r>
      <w:r>
        <w:rPr>
          <w:rFonts w:hint="eastAsia" w:ascii="宋体" w:hAnsi="宋体"/>
          <w:color w:val="000000"/>
          <w:sz w:val="24"/>
          <w:szCs w:val="24"/>
          <w:lang w:val="en-US" w:eastAsia="zh-CN"/>
        </w:rPr>
        <w:t xml:space="preserve">微</w:t>
      </w:r>
      <w:r>
        <w:rPr>
          <w:rFonts w:hint="eastAsia" w:ascii="宋体" w:hAnsi="宋体"/>
          <w:color w:val="000000"/>
          <w:sz w:val="24"/>
          <w:szCs w:val="24"/>
        </w:rPr>
        <w:t xml:space="preserve">企业；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78"/>
        <w:ind w:firstLine="480"/>
        <w:spacing w:line="500" w:lineRule="exact"/>
        <w:rPr>
          <w:rFonts w:ascii="宋体" w:hAnsi="宋体" w:cs="宋体"/>
          <w:sz w:val="24"/>
          <w:szCs w:val="24"/>
        </w:rPr>
      </w:pPr>
      <w:r>
        <w:rPr>
          <w:rFonts w:hint="eastAsia" w:ascii="宋体" w:hAnsi="宋体"/>
          <w:sz w:val="24"/>
          <w:szCs w:val="24"/>
        </w:rPr>
        <w:t xml:space="preserve">3.本项目的特定资格要</w:t>
      </w:r>
      <w:r>
        <w:rPr>
          <w:rFonts w:hint="eastAsia" w:ascii="宋体" w:hAnsi="宋体"/>
          <w:color w:val="000000"/>
          <w:sz w:val="24"/>
          <w:szCs w:val="24"/>
        </w:rPr>
        <w:t xml:space="preserve">求：无。</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8"/>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8"/>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8"/>
        <w:ind w:firstLine="540"/>
        <w:spacing w:line="500" w:lineRule="exact"/>
        <w:rPr>
          <w:rStyle w:val="75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5"/>
        </w:rPr>
      </w:r>
      <w:r/>
    </w:p>
    <w:p>
      <w:pPr>
        <w:pStyle w:val="678"/>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年6月2日13点30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8"/>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81"/>
        <w:ind w:firstLine="452"/>
        <w:keepLines w:val="0"/>
        <w:keepNext w:val="0"/>
        <w:spacing w:before="0" w:after="0" w:line="500" w:lineRule="exact"/>
        <w:rPr>
          <w:sz w:val="30"/>
          <w:szCs w:val="30"/>
        </w:rPr>
      </w:pPr>
      <w:r/>
      <w:bookmarkStart w:id="27" w:name="_Toc28359007"/>
      <w:r/>
      <w:bookmarkStart w:id="28" w:name="_Toc28359084"/>
      <w:r/>
      <w:bookmarkStart w:id="29" w:name="_Toc38985267"/>
      <w:r/>
      <w:bookmarkStart w:id="30" w:name="_Toc35393625"/>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678"/>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8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52"/>
        <w:keepLines w:val="0"/>
        <w:keepNext w:val="0"/>
        <w:spacing w:before="0" w:after="0" w:line="500" w:lineRule="exact"/>
        <w:rPr>
          <w:sz w:val="30"/>
          <w:szCs w:val="30"/>
        </w:rPr>
      </w:pPr>
      <w:r/>
      <w:bookmarkStart w:id="35" w:name="_Toc35393796"/>
      <w:r/>
      <w:bookmarkStart w:id="36" w:name="_Toc38985269"/>
      <w:r/>
      <w:bookmarkStart w:id="37" w:name="_Toc28359085"/>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宋体"/>
          <w:sz w:val="24"/>
          <w:szCs w:val="24"/>
        </w:rPr>
        <w:t xml:space="preserve">无锡市</w:t>
      </w:r>
      <w:r>
        <w:rPr>
          <w:rFonts w:hint="eastAsia" w:ascii="宋体" w:hAnsi="宋体" w:eastAsia="宋体" w:cs="宋体"/>
          <w:sz w:val="24"/>
          <w:szCs w:val="24"/>
          <w:lang w:val="en-US" w:eastAsia="zh-CN"/>
        </w:rPr>
        <w:t xml:space="preserve">春城</w:t>
      </w:r>
      <w:r>
        <w:rPr>
          <w:rFonts w:hint="eastAsia" w:ascii="宋体" w:hAnsi="宋体" w:eastAsia="宋体" w:cs="宋体"/>
          <w:sz w:val="24"/>
          <w:szCs w:val="24"/>
        </w:rPr>
        <w:t xml:space="preserve">实验小学</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无锡市新吴区金城东路77号</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8"/>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8"/>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8"/>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采</w:t>
      </w:r>
      <w:r>
        <w:rPr>
          <w:rFonts w:hint="eastAsia" w:ascii="宋体" w:hAnsi="宋体" w:eastAsia="宋体" w:cs="宋体"/>
          <w:sz w:val="24"/>
          <w:szCs w:val="24"/>
        </w:rPr>
        <w:t xml:space="preserve">购人项目咨询联系人：</w:t>
      </w:r>
      <w:r>
        <w:rPr>
          <w:rFonts w:hint="eastAsia" w:ascii="宋体" w:hAnsi="宋体" w:eastAsia="宋体" w:cs="宋体"/>
          <w:sz w:val="24"/>
          <w:szCs w:val="24"/>
          <w:lang w:val="en-US" w:eastAsia="zh-CN"/>
        </w:rPr>
        <w:t xml:space="preserve">钱老师；电话：0510-81811100</w:t>
      </w:r>
      <w:r>
        <w:rPr>
          <w:rFonts w:hint="eastAsia" w:ascii="宋体" w:hAnsi="宋体" w:eastAsia="宋体" w:cs="宋体"/>
          <w:sz w:val="24"/>
          <w:szCs w:val="24"/>
        </w:rPr>
      </w:r>
      <w:r/>
    </w:p>
    <w:p>
      <w:pPr>
        <w:pStyle w:val="678"/>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采购人质疑受理联系人：</w:t>
      </w:r>
      <w:r>
        <w:rPr>
          <w:rFonts w:hint="eastAsia" w:ascii="宋体" w:hAnsi="宋体" w:eastAsia="宋体" w:cs="宋体"/>
          <w:sz w:val="24"/>
          <w:szCs w:val="24"/>
          <w:lang w:val="en-US" w:eastAsia="zh-CN"/>
        </w:rPr>
        <w:t xml:space="preserve">钱老师；电话：0510-81811100</w:t>
      </w:r>
      <w:r>
        <w:rPr>
          <w:rFonts w:hint="eastAsia" w:ascii="宋体" w:hAnsi="宋体" w:eastAsia="宋体" w:cs="宋体"/>
          <w:sz w:val="24"/>
          <w:szCs w:val="24"/>
        </w:rPr>
      </w:r>
      <w:r/>
    </w:p>
    <w:p>
      <w:pPr>
        <w:pStyle w:val="678"/>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sz w:val="24"/>
          <w:szCs w:val="24"/>
          <w:lang w:val="en-US" w:eastAsia="zh-CN"/>
        </w:rPr>
      </w:r>
      <w:r/>
    </w:p>
    <w:p>
      <w:pPr>
        <w:pStyle w:val="681"/>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8"/>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8"/>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81"/>
        <w:ind w:firstLine="452"/>
        <w:keepLines w:val="0"/>
        <w:keepNext w:val="0"/>
        <w:spacing w:before="0" w:after="0" w:line="500" w:lineRule="exact"/>
        <w:rPr>
          <w:rFonts w:hint="eastAsia"/>
          <w:sz w:val="30"/>
          <w:szCs w:val="30"/>
        </w:rPr>
      </w:pPr>
      <w:r/>
      <w:bookmarkStart w:id="47" w:name="_Toc513029203"/>
      <w:r/>
      <w:bookmarkStart w:id="48" w:name="_Toc16938519"/>
      <w:r/>
      <w:bookmarkStart w:id="49" w:name="_Toc120614214"/>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2"/>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81"/>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120614216"/>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85" w:name="_Toc16938530"/>
      <w:r/>
      <w:bookmarkStart w:id="86" w:name="_Toc513029214"/>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8"/>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8"/>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8"/>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2"/>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670403"/>
      <w:r/>
      <w:bookmarkEnd w:id="109"/>
      <w:r/>
      <w:bookmarkStart w:id="110" w:name="_Hlt26954842"/>
      <w:r/>
      <w:bookmarkEnd w:id="110"/>
      <w:r/>
      <w:bookmarkStart w:id="111" w:name="_Hlt26954848"/>
      <w:r/>
      <w:bookmarkEnd w:id="111"/>
      <w:r/>
      <w:bookmarkStart w:id="112" w:name="_Hlt26670425"/>
      <w:r/>
      <w:bookmarkEnd w:id="112"/>
      <w:r/>
      <w:bookmarkStart w:id="113" w:name="_Hlt26670482"/>
      <w:r/>
      <w:bookmarkEnd w:id="113"/>
      <w:r/>
      <w:bookmarkStart w:id="114" w:name="_Hlt26670486"/>
      <w:r/>
      <w:bookmarkEnd w:id="114"/>
      <w:r/>
      <w:bookmarkStart w:id="115" w:name="_Hlt26954844"/>
      <w:r/>
      <w:bookmarkEnd w:id="115"/>
      <w:r/>
      <w:bookmarkStart w:id="116" w:name="_Hlt26668983"/>
      <w:r/>
      <w:bookmarkEnd w:id="116"/>
      <w:r/>
      <w:bookmarkStart w:id="117" w:name="_Hlt26954731"/>
      <w:r/>
      <w:bookmarkEnd w:id="117"/>
      <w:r>
        <w:rPr>
          <w:rFonts w:hint="eastAsia" w:ascii="宋体" w:hAnsi="宋体" w:eastAsia="宋体"/>
          <w:bCs w:val="0"/>
        </w:rPr>
        <w:t xml:space="preserve">14.投标偏离表</w:t>
      </w:r>
      <w:r>
        <w:rPr>
          <w:rFonts w:hint="eastAsia" w:ascii="宋体" w:hAnsi="宋体" w:eastAsia="宋体"/>
          <w:bCs w:val="0"/>
        </w:rPr>
      </w:r>
      <w:r/>
    </w:p>
    <w:p>
      <w:pPr>
        <w:pStyle w:val="678"/>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9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2"/>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8"/>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8"/>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8"/>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8"/>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2"/>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8"/>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8"/>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8"/>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2"/>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8"/>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8"/>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8"/>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8"/>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8"/>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6"/>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8"/>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8"/>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8"/>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8"/>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8"/>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8"/>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8"/>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8"/>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8"/>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8"/>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8"/>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8"/>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81"/>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682"/>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8"/>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8"/>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513029242"/>
      <w:r/>
      <w:bookmarkStart w:id="179" w:name="_Toc16938558"/>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8"/>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8"/>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7"/>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7"/>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7"/>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8"/>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8"/>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8"/>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8"/>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8"/>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8"/>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8"/>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8"/>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8"/>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8"/>
        <w:ind w:firstLine="480"/>
        <w:spacing w:line="400" w:lineRule="exact"/>
        <w:rPr>
          <w:rFonts w:ascii="宋体" w:hAnsi="宋体" w:cs="宋体"/>
          <w:color w:val="000000"/>
          <w:sz w:val="24"/>
        </w:rPr>
      </w:pPr>
      <w:r>
        <w:rPr>
          <w:rFonts w:ascii="宋体" w:hAnsi="宋体" w:cs="宋体"/>
          <w:color w:val="000000"/>
          <w:sz w:val="24"/>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8"/>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本项</w:t>
      </w:r>
      <w:r>
        <w:rPr>
          <w:rFonts w:hint="eastAsia" w:ascii="黑体" w:hAnsi="黑体" w:eastAsia="黑体"/>
          <w:color w:val="000000"/>
          <w:sz w:val="30"/>
          <w:szCs w:val="30"/>
        </w:rPr>
        <w:t xml:space="preserve">目属性：服务类项目</w:t>
      </w:r>
      <w:r>
        <w:rPr>
          <w:rFonts w:hint="eastAsia" w:ascii="黑体" w:hAnsi="黑体" w:eastAsia="黑体"/>
          <w:color w:val="000000"/>
          <w:sz w:val="30"/>
          <w:szCs w:val="30"/>
        </w:rPr>
      </w:r>
      <w:r/>
    </w:p>
    <w:p>
      <w:pPr>
        <w:pStyle w:val="67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8"/>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67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8"/>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rPr>
          <w:rFonts w:ascii="宋体" w:hAnsi="宋体" w:eastAsia="宋体"/>
          <w:b/>
          <w:sz w:val="24"/>
          <w:szCs w:val="24"/>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678"/>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本项目位于无锡市新吴区金城东路77号，学校有</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个</w:t>
      </w:r>
      <w:r>
        <w:rPr>
          <w:rFonts w:hint="eastAsia" w:ascii="宋体" w:hAnsi="宋体" w:cs="宋体"/>
          <w:b w:val="0"/>
          <w:bCs w:val="0"/>
          <w:color w:val="000000"/>
          <w:sz w:val="24"/>
          <w:szCs w:val="24"/>
          <w:highlight w:val="none"/>
          <w:lang w:val="en-US" w:eastAsia="zh-CN"/>
        </w:rPr>
        <w:t xml:space="preserve">门岗</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地面3个，地下1个</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消控室1个，电梯3部</w:t>
      </w:r>
      <w:r>
        <w:rPr>
          <w:rFonts w:hint="eastAsia" w:ascii="宋体" w:hAnsi="宋体" w:eastAsia="宋体" w:cs="宋体"/>
          <w:b w:val="0"/>
          <w:bCs w:val="0"/>
          <w:color w:val="000000"/>
          <w:sz w:val="24"/>
          <w:szCs w:val="24"/>
          <w:highlight w:val="none"/>
          <w:lang w:eastAsia="zh-CN"/>
        </w:rPr>
        <w:t xml:space="preserve">。保洁服务、安全保卫服务（秩序维护服务、消控服务）、电梯管理维护、绿化养护服务、强弱电系统管理维护、空调系统管理维护、消防系统运行维护。</w:t>
      </w:r>
      <w:r>
        <w:rPr>
          <w:rFonts w:hint="eastAsia" w:ascii="宋体" w:hAnsi="宋体" w:eastAsia="宋体" w:cs="宋体"/>
          <w:b w:val="0"/>
          <w:bCs w:val="0"/>
          <w:color w:val="000000"/>
          <w:sz w:val="24"/>
          <w:szCs w:val="24"/>
          <w:highlight w:val="none"/>
          <w:lang w:eastAsia="zh-CN"/>
        </w:rPr>
      </w:r>
      <w:r/>
    </w:p>
    <w:p>
      <w:pPr>
        <w:pStyle w:val="67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1.2 采购人提供供应商使用的场地、设施、设备、材料等。</w:t>
      </w:r>
      <w:r>
        <w:rPr>
          <w:rFonts w:hint="eastAsia" w:ascii="宋体" w:hAnsi="宋体" w:eastAsia="宋体" w:cs="宋体"/>
          <w:color w:val="000000"/>
          <w:sz w:val="24"/>
          <w:szCs w:val="24"/>
          <w:highlight w:val="none"/>
          <w:u w:val="none"/>
        </w:rPr>
      </w:r>
      <w:r/>
    </w:p>
    <w:p>
      <w:pPr>
        <w:pStyle w:val="678"/>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本项目的门卫室由采购人提供</w:t>
            </w:r>
            <w:r>
              <w:rPr>
                <w:rFonts w:hint="eastAsia"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本项目的消监控室由采购人提供</w:t>
            </w:r>
            <w:r>
              <w:rPr>
                <w:rFonts w:ascii="微软雅黑" w:hAnsi="微软雅黑" w:eastAsia="微软雅黑" w:cs="微软雅黑"/>
                <w:b w:val="0"/>
                <w:bCs w:val="0"/>
                <w:color w:val="000000"/>
                <w:spacing w:val="-1"/>
                <w:szCs w:val="21"/>
                <w:highlight w:val="none"/>
                <w:lang w:val="en-US" w:eastAsia="zh-CN"/>
              </w:rPr>
            </w:r>
            <w:r/>
          </w:p>
        </w:tc>
      </w:tr>
    </w:tbl>
    <w:p>
      <w:pPr>
        <w:pStyle w:val="678"/>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8"/>
        <w:numPr>
          <w:ilvl w:val="0"/>
          <w:numId w:val="5"/>
        </w:numPr>
        <w:ind w:firstLine="480"/>
        <w:spacing w:line="360" w:lineRule="auto"/>
        <w:tabs>
          <w:tab w:val="left" w:pos="312"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8"/>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78"/>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78"/>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8"/>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8"/>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78"/>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7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hint="eastAsia" w:ascii="宋体" w:hAnsi="宋体" w:eastAsia="宋体"/>
          <w:color w:val="000000"/>
          <w:sz w:val="24"/>
          <w:szCs w:val="24"/>
          <w:highlight w:val="none"/>
        </w:rPr>
      </w:r>
      <w:r/>
    </w:p>
    <w:p>
      <w:pPr>
        <w:pStyle w:val="678"/>
        <w:numPr>
          <w:ilvl w:val="0"/>
          <w:numId w:val="6"/>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678"/>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67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67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678"/>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无锡市春城实验小学</w:t>
            </w:r>
            <w:r>
              <w:rPr>
                <w:rFonts w:hint="eastAsia" w:ascii="宋体" w:hAnsi="宋体" w:cs="宋体"/>
                <w:color w:val="000000"/>
                <w:sz w:val="21"/>
                <w:szCs w:val="21"/>
                <w:highlight w:val="none"/>
                <w:lang w:val="en-US" w:eastAsia="zh-CN"/>
              </w:rPr>
              <w:t xml:space="preserve">建筑物部分</w:t>
            </w:r>
            <w:r>
              <w:rPr>
                <w:rFonts w:hint="eastAsia" w:ascii="宋体" w:hAnsi="宋体" w:eastAsia="宋体" w:cs="宋体"/>
                <w:color w:val="000000"/>
                <w:sz w:val="21"/>
                <w:szCs w:val="21"/>
                <w:highlight w:val="none"/>
                <w:lang w:val="en-US" w:eastAsia="zh-CN"/>
              </w:rPr>
            </w:r>
            <w:r/>
          </w:p>
        </w:tc>
        <w:tc>
          <w:tcPr>
            <w:tcW w:w="2929" w:type="dxa"/>
            <w:vAlign w:val="top"/>
            <w:textDirection w:val="lrTb"/>
            <w:noWrap w:val="false"/>
          </w:tcPr>
          <w:p>
            <w:pPr>
              <w:pStyle w:val="678"/>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本项目位于无锡市新吴区金城东路77号，学校有4个门岗（地面3个，地下1个)，消控室1个，电梯3部。</w:t>
            </w:r>
            <w:r>
              <w:rPr>
                <w:rFonts w:hint="eastAsia" w:ascii="宋体" w:hAnsi="宋体" w:cs="宋体"/>
                <w:color w:val="000000"/>
                <w:sz w:val="21"/>
                <w:szCs w:val="21"/>
                <w:highlight w:val="none"/>
                <w:lang w:val="en-US" w:eastAsia="zh-CN"/>
              </w:rPr>
              <w:t xml:space="preserve">保洁服务面积47377.95平方米，强弱电系统管理维护面积39479.95平方米，空调系统管理维护面积39276平方米，消防系统运行维护面积39479.95平方米。</w:t>
            </w:r>
            <w:r>
              <w:rPr>
                <w:rFonts w:ascii="宋体" w:hAnsi="宋体" w:eastAsia="宋体" w:cs="宋体"/>
                <w:color w:val="000000"/>
                <w:sz w:val="21"/>
                <w:szCs w:val="21"/>
                <w:highlight w:val="none"/>
                <w:lang w:val="en-US" w:eastAsia="zh-CN"/>
              </w:rPr>
            </w:r>
            <w:r/>
          </w:p>
        </w:tc>
        <w:tc>
          <w:tcPr>
            <w:tcW w:w="3382" w:type="dxa"/>
            <w:vAlign w:val="top"/>
            <w:textDirection w:val="lrTb"/>
            <w:noWrap w:val="false"/>
          </w:tcPr>
          <w:p>
            <w:pPr>
              <w:pStyle w:val="67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为建筑物部分的保洁服务、安全保卫服务（秩序维护服务、消控服务）、电梯管理维护、强弱电系统管理维护、空调系统管理维护、消防系统运行维护等。具体内容及标准详见“3.物业管理服务内容及标准”。</w:t>
            </w:r>
            <w:r>
              <w:rPr>
                <w:rFonts w:hint="eastAsia" w:ascii="宋体" w:hAnsi="宋体" w:eastAsia="宋体" w:cs="宋体"/>
                <w:color w:val="000000"/>
                <w:sz w:val="21"/>
                <w:szCs w:val="21"/>
                <w:highlight w:val="none"/>
              </w:rPr>
            </w:r>
            <w:r/>
          </w:p>
        </w:tc>
      </w:tr>
    </w:tbl>
    <w:p>
      <w:pPr>
        <w:pStyle w:val="678"/>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67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678"/>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678"/>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无锡市春城实验小学</w:t>
            </w:r>
            <w:r>
              <w:rPr>
                <w:rFonts w:hint="eastAsia" w:ascii="宋体" w:hAnsi="宋体" w:cs="宋体"/>
                <w:color w:val="000000"/>
                <w:sz w:val="21"/>
                <w:szCs w:val="21"/>
                <w:highlight w:val="none"/>
                <w:lang w:val="en-US" w:eastAsia="zh-CN"/>
              </w:rPr>
              <w:t xml:space="preserve">室外部分</w:t>
            </w:r>
            <w:r>
              <w:rPr>
                <w:rFonts w:hint="eastAsia" w:ascii="宋体" w:hAnsi="宋体" w:eastAsia="宋体" w:cs="宋体"/>
                <w:color w:val="000000"/>
                <w:sz w:val="21"/>
                <w:szCs w:val="21"/>
                <w:highlight w:val="none"/>
                <w:lang w:val="en-US" w:eastAsia="zh-CN"/>
              </w:rPr>
            </w:r>
            <w:r/>
          </w:p>
        </w:tc>
        <w:tc>
          <w:tcPr>
            <w:tcW w:w="2929" w:type="dxa"/>
            <w:vAlign w:val="top"/>
            <w:textDirection w:val="lrTb"/>
            <w:noWrap w:val="false"/>
          </w:tcPr>
          <w:p>
            <w:pPr>
              <w:pStyle w:val="678"/>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本项目位于无锡市新吴区金城东路77号，学校有4个门岗（地面3个，地下1个)，消控室1个。</w:t>
            </w:r>
            <w:r>
              <w:rPr>
                <w:rFonts w:hint="eastAsia" w:ascii="宋体" w:hAnsi="宋体" w:cs="宋体"/>
                <w:color w:val="000000"/>
                <w:sz w:val="21"/>
                <w:szCs w:val="21"/>
                <w:highlight w:val="none"/>
                <w:lang w:val="en-US" w:eastAsia="zh-CN"/>
              </w:rPr>
              <w:t xml:space="preserve">保洁服务面积47377.95平方米，强弱电系统管理维护面积39479.95平方米，绿化养护面积21599平方米。</w:t>
            </w:r>
            <w:r>
              <w:rPr>
                <w:rFonts w:hint="eastAsia" w:ascii="宋体" w:hAnsi="宋体" w:eastAsia="宋体" w:cs="宋体"/>
                <w:color w:val="000000"/>
                <w:sz w:val="21"/>
                <w:szCs w:val="21"/>
                <w:highlight w:val="none"/>
                <w:lang w:val="en-US" w:eastAsia="zh-CN"/>
              </w:rPr>
            </w:r>
            <w:r/>
          </w:p>
        </w:tc>
        <w:tc>
          <w:tcPr>
            <w:tcW w:w="3382" w:type="dxa"/>
            <w:vAlign w:val="top"/>
            <w:textDirection w:val="lrTb"/>
            <w:noWrap w:val="false"/>
          </w:tcPr>
          <w:p>
            <w:pPr>
              <w:pStyle w:val="678"/>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服务内容为室外部分的保洁服务、安全保卫服务（秩序维护服务、消控服务）、绿化养护服务、</w:t>
            </w:r>
            <w:r>
              <w:rPr>
                <w:rFonts w:hint="eastAsia" w:ascii="宋体" w:hAnsi="宋体" w:cs="宋体"/>
                <w:color w:val="000000"/>
                <w:sz w:val="21"/>
                <w:szCs w:val="21"/>
                <w:highlight w:val="none"/>
                <w:lang w:val="en-US" w:eastAsia="zh-CN"/>
              </w:rPr>
              <w:t xml:space="preserve">强弱电</w:t>
            </w:r>
            <w:r>
              <w:rPr>
                <w:rFonts w:hint="eastAsia" w:ascii="宋体" w:hAnsi="宋体" w:eastAsia="宋体" w:cs="宋体"/>
                <w:color w:val="000000"/>
                <w:sz w:val="21"/>
                <w:szCs w:val="21"/>
                <w:highlight w:val="none"/>
                <w:lang w:val="en-US" w:eastAsia="zh-CN"/>
              </w:rPr>
              <w:t xml:space="preserve">系统管理维护等。具体内容及标准详见“3.物业管理服务内容及标准”。</w:t>
            </w:r>
            <w:r>
              <w:rPr>
                <w:rFonts w:hint="eastAsia" w:ascii="宋体" w:hAnsi="宋体" w:eastAsia="宋体" w:cs="宋体"/>
                <w:color w:val="000000"/>
                <w:sz w:val="21"/>
                <w:szCs w:val="21"/>
                <w:highlight w:val="none"/>
              </w:rPr>
            </w:r>
            <w:r/>
          </w:p>
        </w:tc>
      </w:tr>
    </w:tbl>
    <w:p>
      <w:pPr>
        <w:pStyle w:val="678"/>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78"/>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安全保卫服务（保安及消控值班和安全巡查、点检）</w:t>
      </w:r>
      <w:r>
        <w:rPr>
          <w:rFonts w:ascii="宋体" w:hAnsi="宋体" w:eastAsia="宋体"/>
          <w:color w:val="000000"/>
          <w:sz w:val="24"/>
          <w:szCs w:val="24"/>
          <w:highlight w:val="none"/>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070"/>
        <w:gridCol w:w="5850"/>
      </w:tblGrid>
      <w:tr>
        <w:trPr/>
        <w:tc>
          <w:tcPr>
            <w:tcW w:w="67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70"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0"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7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8"/>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安全保卫服务人员基本要求</w:t>
            </w:r>
            <w:r>
              <w:rPr>
                <w:rFonts w:ascii="宋体" w:hAnsi="宋体" w:eastAsia="宋体" w:cs="宋体"/>
                <w:color w:val="000000"/>
                <w:sz w:val="21"/>
                <w:szCs w:val="21"/>
                <w:highlight w:val="none"/>
                <w:lang w:val="en-US" w:eastAsia="zh-CN" w:bidi="ar-SA"/>
              </w:rPr>
            </w:r>
            <w:r/>
          </w:p>
        </w:tc>
        <w:tc>
          <w:tcPr>
            <w:tcW w:w="5850" w:type="dxa"/>
            <w:vAlign w:val="top"/>
            <w:textDirection w:val="lrTb"/>
            <w:noWrap w:val="false"/>
          </w:tcPr>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遵照国务院颁布实施的《保安服务管理条例》，以及中华人民共和国公安部的《保安服务操作规程与质量控制》和有关安全（保安）规章制度执行；严格执行《无锡市春城实验小学门卫管理》的各相关规定</w:t>
            </w:r>
            <w:r>
              <w:rPr>
                <w:rFonts w:hint="eastAsia" w:ascii="宋体" w:hAnsi="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en-US" w:bidi="ar-SA"/>
              </w:rPr>
              <w:t xml:space="preserve">（</w:t>
            </w:r>
            <w:r>
              <w:rPr>
                <w:rFonts w:hint="eastAsia" w:ascii="宋体" w:hAnsi="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en-US" w:bidi="ar-SA"/>
              </w:rPr>
              <w:t xml:space="preserve">）保安人员须持保安员证上岗，如不满足要求，采购人可责令中标人整改，并依法追究中标人相应责任，有权依法解除合同</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en-US" w:bidi="ar-SA"/>
              </w:rPr>
              <w:t xml:space="preserve">（2）消控人员值班时须持证（中级消防设施操作员或者建构筑物消防员证书）上岗，如不满足要求，采购人可责令中标人整改，并依法追究中标人相应责任，有权依法解除合同</w:t>
            </w:r>
            <w:r>
              <w:rPr>
                <w:rFonts w:hint="eastAsia" w:ascii="宋体" w:hAnsi="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凡周六、周日学生放假或遇学校重大活动，保安人员必须无条件服从学校统一指挥，参与学校的管理工作。</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（4）保安队长</w:t>
            </w:r>
            <w:r>
              <w:rPr>
                <w:rFonts w:hint="eastAsia" w:ascii="宋体" w:hAnsi="宋体" w:eastAsia="宋体" w:cs="宋体"/>
                <w:color w:val="000000"/>
                <w:sz w:val="21"/>
                <w:szCs w:val="21"/>
                <w:highlight w:val="none"/>
                <w:lang w:val="en-US" w:eastAsia="en-US" w:bidi="ar-SA"/>
              </w:rPr>
              <w:t xml:space="preserve">必须以身作则，全面负责保安队员的督查、培训、保安室清卫及队员的休假工作。队员休假必须书面形式向学校汇报（休假人员姓名、休假时间等）。</w:t>
            </w:r>
            <w:r>
              <w:rPr>
                <w:rFonts w:hint="eastAsia" w:ascii="宋体" w:hAnsi="宋体" w:eastAsia="宋体" w:cs="宋体"/>
                <w:color w:val="000000"/>
                <w:sz w:val="21"/>
                <w:szCs w:val="21"/>
                <w:highlight w:val="none"/>
                <w:lang w:val="en-US" w:eastAsia="en-US" w:bidi="ar-SA"/>
              </w:rPr>
            </w:r>
            <w:r/>
          </w:p>
        </w:tc>
      </w:tr>
      <w:tr>
        <w:trPr/>
        <w:tc>
          <w:tcPr>
            <w:tcW w:w="672" w:type="dxa"/>
            <w:vAlign w:val="top"/>
            <w:textDirection w:val="lrTb"/>
            <w:noWrap w:val="false"/>
          </w:tcPr>
          <w:p>
            <w:pPr>
              <w:pStyle w:val="678"/>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门口值班</w:t>
            </w:r>
            <w:r>
              <w:rPr>
                <w:rFonts w:hint="eastAsia" w:ascii="宋体" w:hAnsi="宋体" w:eastAsia="宋体" w:cs="宋体"/>
                <w:color w:val="000000"/>
                <w:sz w:val="21"/>
                <w:szCs w:val="21"/>
                <w:highlight w:val="none"/>
                <w:lang w:val="en-US" w:eastAsia="en-US" w:bidi="ar-SA"/>
              </w:rPr>
            </w:r>
            <w:r/>
          </w:p>
        </w:tc>
        <w:tc>
          <w:tcPr>
            <w:tcW w:w="5850"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t xml:space="preserve">上岗时佩戴统一标志，按需求穿戴统一制服，装备佩戴规范，仪容仪表规范整齐，当值时坐姿挺直，站岗时不倚不靠。文明执勤，训练有素，言语规范，认真负责。配备对讲装置和其他必备的安全护卫器械。出入口安排24小时值勤，建立传达、车辆、道路及公共秩序管理等制度。严格验证、登记制度，杜绝闲杂人员进入相关区域内，维护校园安全和正常的教学环境。对物品进出实行审验、查询、登记制度，杜绝危险物品（含管制刀具等违禁品）进入校园区域。</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en-US" w:bidi="ar-SA"/>
              </w:rPr>
              <w:t xml:space="preserve">保安在岗时必须穿戴统一制服，整齐整洁，校门口立岗时戴头盔，着武装带防刺背心等，</w:t>
            </w:r>
            <w:r>
              <w:rPr>
                <w:rFonts w:hint="eastAsia" w:ascii="宋体" w:hAnsi="宋体" w:cs="宋体"/>
                <w:color w:val="000000"/>
                <w:sz w:val="21"/>
                <w:szCs w:val="21"/>
                <w:highlight w:val="none"/>
                <w:lang w:val="en-US" w:eastAsia="zh-CN" w:bidi="ar-SA"/>
              </w:rPr>
              <w:t xml:space="preserve">佩戴</w:t>
            </w:r>
            <w:r>
              <w:rPr>
                <w:rFonts w:hint="eastAsia" w:ascii="宋体" w:hAnsi="宋体" w:eastAsia="宋体" w:cs="宋体"/>
                <w:color w:val="000000"/>
                <w:sz w:val="21"/>
                <w:szCs w:val="21"/>
                <w:highlight w:val="none"/>
                <w:lang w:val="en-US" w:eastAsia="en-US" w:bidi="ar-SA"/>
              </w:rPr>
              <w:t xml:space="preserve">警棍、对讲机，队员每周集中训练不少于1次（包括纪律、业务、站姿等培训）；工作日上学和放学时间段（含延迟放学），须有保安立岗值班（在校门口护学岗），参与交通和治安管理。工作日校门口的立岗值班时间，须根据校方的安排进行或调整，保安员必须在室外校门口进行人员、车辆的管理工作和路面疏导和师生安全保卫工作。</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学生外出一律须凭班主任或德育处出具的出门证，由家长来领方可放行，并在门卫室登记签字，凡没有出门证或家长领的学生，安保人员一律不得放出校门。</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en-US" w:bidi="ar-SA"/>
              </w:rPr>
              <w:t xml:space="preserve">）来访人员进校必须登记，保安要先电话联系校方人员</w:t>
            </w:r>
            <w:r>
              <w:rPr>
                <w:rFonts w:hint="eastAsia" w:ascii="宋体" w:hAnsi="宋体" w:cs="宋体"/>
                <w:color w:val="000000"/>
                <w:sz w:val="21"/>
                <w:szCs w:val="21"/>
                <w:highlight w:val="none"/>
                <w:lang w:val="en-US" w:eastAsia="zh-CN" w:bidi="ar-SA"/>
              </w:rPr>
              <w:t xml:space="preserve">予以</w:t>
            </w:r>
            <w:r>
              <w:rPr>
                <w:rFonts w:hint="eastAsia" w:ascii="宋体" w:hAnsi="宋体" w:eastAsia="宋体" w:cs="宋体"/>
                <w:color w:val="000000"/>
                <w:sz w:val="21"/>
                <w:szCs w:val="21"/>
                <w:highlight w:val="none"/>
                <w:lang w:val="en-US" w:eastAsia="en-US" w:bidi="ar-SA"/>
              </w:rPr>
              <w:t xml:space="preserve">确认或同意，再核实来访人员的身份证等证件是否有效，按要求查验资料，最后填写来访人员登记表后方可允许其进入校园（提醒来访人员戴好口罩、禁烟）；有大型活动另行通知。</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en-US" w:bidi="ar-SA"/>
              </w:rPr>
              <w:t xml:space="preserve">每日做好门卫室及周边卫生工作，规整好门卫室内物品，确保整齐有序</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t xml:space="preserve">值勤保安</w:t>
            </w:r>
            <w:r>
              <w:rPr>
                <w:rFonts w:hint="eastAsia" w:ascii="宋体" w:hAnsi="宋体" w:cs="宋体"/>
                <w:color w:val="000000"/>
                <w:sz w:val="21"/>
                <w:szCs w:val="21"/>
                <w:highlight w:val="none"/>
                <w:lang w:val="en-US" w:eastAsia="zh-CN" w:bidi="ar-SA"/>
              </w:rPr>
              <w:t xml:space="preserve">接收</w:t>
            </w:r>
            <w:r>
              <w:rPr>
                <w:rFonts w:hint="eastAsia" w:ascii="宋体" w:hAnsi="宋体" w:eastAsia="宋体" w:cs="宋体"/>
                <w:color w:val="000000"/>
                <w:sz w:val="21"/>
                <w:szCs w:val="21"/>
                <w:highlight w:val="none"/>
                <w:lang w:val="en-US" w:eastAsia="en-US" w:bidi="ar-SA"/>
              </w:rPr>
              <w:t xml:space="preserve">邮件等要签名登记，放专用快递间，每天做好消毒及记录。</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）当班保安在岗时严格学校物资出校园管理，运出校园的物资须有学校总务或相关部门的告知，门卫方可放行。</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en-US" w:bidi="ar-SA"/>
              </w:rPr>
              <w:t xml:space="preserve">门卫室原则上不寄存物品，若需则按照校方的通知方可允许寄存（</w:t>
            </w:r>
            <w:r>
              <w:rPr>
                <w:rFonts w:hint="eastAsia" w:ascii="宋体" w:hAnsi="宋体" w:cs="宋体"/>
                <w:color w:val="000000"/>
                <w:sz w:val="21"/>
                <w:szCs w:val="21"/>
                <w:highlight w:val="none"/>
                <w:lang w:val="en-US" w:eastAsia="zh-CN" w:bidi="ar-SA"/>
              </w:rPr>
              <w:t xml:space="preserve">告知</w:t>
            </w:r>
            <w:r>
              <w:rPr>
                <w:rFonts w:hint="eastAsia" w:ascii="宋体" w:hAnsi="宋体" w:eastAsia="宋体" w:cs="宋体"/>
                <w:color w:val="000000"/>
                <w:sz w:val="21"/>
                <w:szCs w:val="21"/>
                <w:highlight w:val="none"/>
                <w:lang w:val="en-US" w:eastAsia="en-US" w:bidi="ar-SA"/>
              </w:rPr>
              <w:t xml:space="preserve">寄存者寄存不过夜）；严禁私拿寄存物品，家长放置物品提醒登记清晰，学生拿走物品提醒确认。</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en-US" w:bidi="ar-SA"/>
              </w:rPr>
              <w:t xml:space="preserve">）保安员对师生、家长遇到的安全问题，要求须及时快速响应，确保人身安全。</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en-US" w:bidi="ar-SA"/>
              </w:rPr>
              <w:t xml:space="preserve">）保安队长组织好门卫值勤各类台账登记、汇总，每月将台账交给校方负责人。</w:t>
            </w:r>
            <w:r>
              <w:rPr>
                <w:rFonts w:hint="eastAsia" w:ascii="宋体" w:hAnsi="宋体" w:eastAsia="宋体" w:cs="宋体"/>
                <w:color w:val="000000"/>
                <w:sz w:val="21"/>
                <w:szCs w:val="21"/>
                <w:highlight w:val="none"/>
                <w:lang w:val="en-US" w:eastAsia="zh-CN" w:bidi="ar-SA"/>
              </w:rPr>
            </w:r>
            <w:r/>
          </w:p>
        </w:tc>
      </w:tr>
      <w:tr>
        <w:trPr/>
        <w:tc>
          <w:tcPr>
            <w:tcW w:w="67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安全巡查</w:t>
            </w:r>
            <w:r>
              <w:rPr>
                <w:rFonts w:hint="eastAsia" w:ascii="宋体" w:hAnsi="宋体" w:eastAsia="宋体" w:cs="宋体"/>
                <w:color w:val="000000"/>
                <w:sz w:val="21"/>
                <w:szCs w:val="21"/>
                <w:highlight w:val="none"/>
                <w:lang w:val="en-US" w:eastAsia="en-US" w:bidi="ar-SA"/>
              </w:rPr>
            </w:r>
            <w:r/>
          </w:p>
        </w:tc>
        <w:tc>
          <w:tcPr>
            <w:tcW w:w="585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eastAsia="zh-CN"/>
              </w:rPr>
              <w:t xml:space="preserve">（</w:t>
            </w:r>
            <w:r>
              <w:rPr>
                <w:rFonts w:hint="eastAsia" w:hAnsi="宋体" w:cs="宋体"/>
                <w:color w:val="000000"/>
                <w:szCs w:val="24"/>
                <w:highlight w:val="none"/>
                <w:lang w:val="en-US" w:eastAsia="zh-CN"/>
              </w:rPr>
              <w:t xml:space="preserve">1</w:t>
            </w:r>
            <w:r>
              <w:rPr>
                <w:rFonts w:hint="eastAsia" w:hAnsi="宋体" w:cs="宋体"/>
                <w:color w:val="000000"/>
                <w:szCs w:val="24"/>
                <w:highlight w:val="none"/>
                <w:lang w:eastAsia="zh-CN"/>
              </w:rPr>
              <w:t xml:space="preserve">）</w:t>
            </w:r>
            <w:r>
              <w:rPr>
                <w:rFonts w:hint="eastAsia" w:hAnsi="宋体" w:cs="宋体"/>
                <w:color w:val="000000"/>
                <w:szCs w:val="24"/>
                <w:highlight w:val="none"/>
              </w:rPr>
              <w:t xml:space="preserve">做好安全巡查工作（含消防安全），</w:t>
            </w:r>
            <w:r>
              <w:rPr>
                <w:rFonts w:hint="eastAsia" w:ascii="宋体" w:hAnsi="宋体" w:eastAsia="宋体" w:cs="宋体"/>
                <w:color w:val="000000"/>
                <w:sz w:val="21"/>
                <w:szCs w:val="21"/>
                <w:highlight w:val="none"/>
                <w:lang w:val="en-US" w:eastAsia="en-US" w:bidi="ar-SA"/>
              </w:rPr>
              <w:t xml:space="preserve">做好巡更打更工作和记录</w:t>
            </w:r>
            <w:r>
              <w:rPr>
                <w:rFonts w:hint="eastAsia" w:ascii="宋体" w:hAnsi="宋体" w:cs="宋体"/>
                <w:color w:val="000000"/>
                <w:sz w:val="21"/>
                <w:szCs w:val="21"/>
                <w:highlight w:val="none"/>
                <w:lang w:val="en-US" w:eastAsia="zh-CN" w:bidi="ar-SA"/>
              </w:rPr>
              <w:t xml:space="preserve">，</w:t>
            </w:r>
            <w:r>
              <w:rPr>
                <w:rFonts w:hint="eastAsia" w:hAnsi="宋体" w:cs="宋体"/>
                <w:color w:val="000000"/>
                <w:szCs w:val="24"/>
                <w:highlight w:val="none"/>
                <w:lang w:val="en-US" w:eastAsia="zh-CN"/>
              </w:rPr>
              <w:t xml:space="preserve">全天</w:t>
            </w:r>
            <w:r>
              <w:rPr>
                <w:rFonts w:hint="eastAsia" w:hAnsi="宋体" w:cs="宋体"/>
                <w:color w:val="000000"/>
                <w:szCs w:val="24"/>
                <w:highlight w:val="none"/>
              </w:rPr>
              <w:t xml:space="preserve">24小时巡查</w:t>
            </w:r>
            <w:r>
              <w:rPr>
                <w:rFonts w:hint="eastAsia" w:hAnsi="宋体" w:cs="宋体"/>
                <w:color w:val="000000"/>
                <w:szCs w:val="24"/>
                <w:highlight w:val="none"/>
                <w:lang w:val="en-US" w:eastAsia="zh-CN"/>
              </w:rPr>
              <w:t xml:space="preserve">不少于5次（白天不少于3次，晚间不少于2次）</w:t>
            </w:r>
            <w:r>
              <w:rPr>
                <w:rFonts w:hint="eastAsia" w:hAnsi="宋体" w:cs="宋体"/>
                <w:color w:val="000000"/>
                <w:szCs w:val="24"/>
                <w:highlight w:val="none"/>
              </w:rPr>
              <w:t xml:space="preserve">，明确巡查职责，规范巡视流程，制定巡视路线，对重要区域、部位、设备机房等进行重点巡视并记录巡视情况，及时发现、及时上报和处理各种安全和事故隐患。巡查时使用巡更设备，保留巡更记录。接到监控消控室预警后，值班人员应及时到达现场，采取相应措施妥善处理；如巡视</w:t>
            </w:r>
            <w:r>
              <w:rPr>
                <w:rFonts w:hint="eastAsia" w:hAnsi="宋体" w:cs="宋体"/>
                <w:color w:val="000000"/>
                <w:szCs w:val="24"/>
                <w:highlight w:val="none"/>
                <w:lang w:eastAsia="zh-CN"/>
              </w:rPr>
              <w:t xml:space="preserve">时出</w:t>
            </w:r>
            <w:r>
              <w:rPr>
                <w:rFonts w:hint="eastAsia" w:hAnsi="宋体" w:cs="宋体"/>
                <w:color w:val="000000"/>
                <w:szCs w:val="24"/>
                <w:highlight w:val="none"/>
              </w:rPr>
              <w:t xml:space="preserve">现异常情况，应立即通知有关部门并在现场采取必要措施，随时准备启动并执行相应的应急预案。服务区域内发生失窃并造成损失，视情况和职责承担相应经济赔偿。</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en-US" w:bidi="ar-SA"/>
              </w:rPr>
              <w:t xml:space="preserve">）负责每晚要检查并关好 行政楼、教学楼、实验楼、体育馆等的门窗。</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（3）配备一台安全巡查机器人，负责晚间辅助巡查。</w:t>
            </w:r>
            <w:r>
              <w:rPr>
                <w:rFonts w:ascii="宋体" w:hAnsi="宋体" w:eastAsia="宋体" w:cs="宋体"/>
                <w:color w:val="000000"/>
                <w:sz w:val="21"/>
                <w:szCs w:val="21"/>
                <w:highlight w:val="none"/>
                <w:lang w:val="en-US" w:eastAsia="zh-CN" w:bidi="ar-SA"/>
              </w:rPr>
            </w:r>
            <w:r/>
          </w:p>
        </w:tc>
      </w:tr>
      <w:tr>
        <w:trPr/>
        <w:tc>
          <w:tcPr>
            <w:tcW w:w="67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8"/>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hAnsi="宋体" w:cs="宋体"/>
                <w:color w:val="000000"/>
                <w:szCs w:val="24"/>
                <w:highlight w:val="none"/>
              </w:rPr>
              <w:t xml:space="preserve">监控室、消控室值班</w:t>
            </w:r>
            <w:r>
              <w:rPr>
                <w:rFonts w:hint="eastAsia" w:hAnsi="宋体" w:cs="宋体"/>
                <w:color w:val="000000"/>
                <w:szCs w:val="24"/>
                <w:highlight w:val="none"/>
                <w:lang w:val="en-US" w:eastAsia="zh-CN"/>
              </w:rPr>
              <w:t xml:space="preserve">等工作</w:t>
            </w:r>
            <w:r>
              <w:rPr>
                <w:rFonts w:ascii="宋体" w:hAnsi="宋体" w:eastAsia="宋体" w:cs="宋体"/>
                <w:color w:val="000000"/>
                <w:sz w:val="21"/>
                <w:szCs w:val="21"/>
                <w:highlight w:val="none"/>
                <w:lang w:val="en-US" w:eastAsia="zh-CN" w:bidi="ar-SA"/>
              </w:rPr>
            </w:r>
            <w:r/>
          </w:p>
        </w:tc>
        <w:tc>
          <w:tcPr>
            <w:tcW w:w="585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eastAsia="zh-CN"/>
              </w:rPr>
              <w:t xml:space="preserve">（</w:t>
            </w:r>
            <w:r>
              <w:rPr>
                <w:rFonts w:hint="eastAsia" w:hAnsi="宋体" w:cs="宋体"/>
                <w:color w:val="000000"/>
                <w:szCs w:val="24"/>
                <w:highlight w:val="none"/>
                <w:lang w:val="en-US" w:eastAsia="zh-CN"/>
              </w:rPr>
              <w:t xml:space="preserve">1</w:t>
            </w:r>
            <w:r>
              <w:rPr>
                <w:rFonts w:hint="eastAsia" w:hAnsi="宋体" w:cs="宋体"/>
                <w:color w:val="000000"/>
                <w:szCs w:val="24"/>
                <w:highlight w:val="none"/>
                <w:lang w:eastAsia="zh-CN"/>
              </w:rPr>
              <w:t xml:space="preserve">）</w:t>
            </w:r>
            <w:r>
              <w:rPr>
                <w:rFonts w:hint="eastAsia" w:hAnsi="宋体" w:cs="宋体"/>
                <w:color w:val="000000"/>
                <w:szCs w:val="24"/>
                <w:highlight w:val="none"/>
              </w:rPr>
              <w:t xml:space="preserve">确保监控室、消控室24小时值班到位，严密观察各出入口、主要路段和重点部位视频，对异常可疑情况做好值班记录并录像；当值时不准睡觉，不得擅离岗位，不得玩游戏和手机或做其他与工作无关的事情；</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val="en-US" w:eastAsia="zh-CN"/>
              </w:rPr>
              <w:t xml:space="preserve">（2）</w:t>
            </w:r>
            <w:r>
              <w:rPr>
                <w:rFonts w:hint="eastAsia" w:hAnsi="宋体" w:cs="宋体"/>
                <w:color w:val="000000"/>
                <w:szCs w:val="24"/>
                <w:highlight w:val="none"/>
              </w:rPr>
              <w:t xml:space="preserve">对电话报案及发现刑事案件、治安案件、火灾、事故等应迅速按照程序上报处理；</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val="en-US" w:eastAsia="zh-CN"/>
              </w:rPr>
              <w:t xml:space="preserve">（3）</w:t>
            </w:r>
            <w:r>
              <w:rPr>
                <w:rFonts w:hint="eastAsia" w:hAnsi="宋体" w:cs="宋体"/>
                <w:color w:val="000000"/>
                <w:szCs w:val="24"/>
                <w:highlight w:val="none"/>
              </w:rPr>
              <w:t xml:space="preserve"> 监控室、消控室禁止无关人员入内，确因工作需要来监控室的人员均需在来访登记录上做好登记，录像资料未经许可不得随意外泄；</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val="en-US" w:eastAsia="zh-CN"/>
              </w:rPr>
              <w:t xml:space="preserve">（4）</w:t>
            </w:r>
            <w:r>
              <w:rPr>
                <w:rFonts w:hint="eastAsia" w:hAnsi="宋体" w:cs="宋体"/>
                <w:color w:val="000000"/>
                <w:szCs w:val="24"/>
                <w:highlight w:val="none"/>
              </w:rPr>
              <w:t xml:space="preserve">严禁在监控、消控室内吸烟；主动做好监控室、消控室的清洁卫生工作；严格遵守监控设备操作程序，爱护设备器材，不得擅自拆装；</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val="en-US" w:eastAsia="zh-CN"/>
              </w:rPr>
              <w:t xml:space="preserve">（5）</w:t>
            </w:r>
            <w:r>
              <w:rPr>
                <w:rFonts w:hint="eastAsia" w:hAnsi="宋体" w:cs="宋体"/>
                <w:color w:val="000000"/>
                <w:szCs w:val="24"/>
                <w:highlight w:val="none"/>
              </w:rPr>
              <w:t xml:space="preserve">熟练掌握消防控制系统、监控系统的使用方法；具备消防应急处置能力；</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val="en-US" w:eastAsia="zh-CN"/>
              </w:rPr>
              <w:t xml:space="preserve">（6）</w:t>
            </w:r>
            <w:r>
              <w:rPr>
                <w:rFonts w:hint="eastAsia" w:hAnsi="宋体" w:cs="宋体"/>
                <w:color w:val="000000"/>
                <w:szCs w:val="24"/>
                <w:highlight w:val="none"/>
              </w:rPr>
              <w:t xml:space="preserve">交接班做好设施、设备的移交工作，并做好交接班记录。</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eastAsia="zh-CN"/>
              </w:rPr>
              <w:t xml:space="preserve">（</w:t>
            </w:r>
            <w:r>
              <w:rPr>
                <w:rFonts w:hint="eastAsia" w:hAnsi="宋体" w:cs="宋体"/>
                <w:color w:val="000000"/>
                <w:szCs w:val="24"/>
                <w:highlight w:val="none"/>
                <w:lang w:val="en-US" w:eastAsia="zh-CN"/>
              </w:rPr>
              <w:t xml:space="preserve">7</w:t>
            </w:r>
            <w:r>
              <w:rPr>
                <w:rFonts w:hint="eastAsia" w:hAnsi="宋体" w:cs="宋体"/>
                <w:color w:val="000000"/>
                <w:szCs w:val="24"/>
                <w:highlight w:val="none"/>
                <w:lang w:eastAsia="zh-CN"/>
              </w:rPr>
              <w:t xml:space="preserve">）</w:t>
            </w:r>
            <w:r>
              <w:rPr>
                <w:rFonts w:hint="eastAsia" w:ascii="宋体" w:hAnsi="宋体" w:cs="宋体"/>
                <w:color w:val="000000"/>
                <w:sz w:val="21"/>
                <w:szCs w:val="21"/>
                <w:highlight w:val="none"/>
                <w:lang w:val="en-US" w:eastAsia="zh-CN" w:bidi="ar-SA"/>
              </w:rPr>
              <w:t xml:space="preserve">消控人员</w:t>
            </w:r>
            <w:r>
              <w:rPr>
                <w:rFonts w:hint="eastAsia" w:ascii="宋体" w:hAnsi="宋体" w:eastAsia="宋体" w:cs="宋体"/>
                <w:color w:val="000000"/>
                <w:sz w:val="21"/>
                <w:szCs w:val="21"/>
                <w:highlight w:val="none"/>
                <w:lang w:val="en-US" w:eastAsia="en-US" w:bidi="ar-SA"/>
              </w:rPr>
              <w:t xml:space="preserve">须每月完成一次全校消防箱（栓）的点检和记录，并做好消控室管理台账；发现问题及时汇报校方，并做好接受消防部门的检查、抽查准备。</w:t>
            </w:r>
            <w:r>
              <w:rPr>
                <w:rFonts w:hint="eastAsia" w:hAnsi="宋体" w:cs="宋体"/>
                <w:color w:val="000000"/>
                <w:szCs w:val="24"/>
                <w:highlight w:val="none"/>
              </w:rPr>
            </w:r>
            <w:r/>
          </w:p>
        </w:tc>
      </w:tr>
      <w:tr>
        <w:trPr/>
        <w:tc>
          <w:tcPr>
            <w:tcW w:w="67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rPr>
              <w:t xml:space="preserve">停车管理</w:t>
            </w:r>
            <w:r>
              <w:rPr>
                <w:rFonts w:hint="eastAsia" w:hAnsi="宋体" w:cs="宋体"/>
                <w:color w:val="000000"/>
                <w:szCs w:val="24"/>
                <w:highlight w:val="none"/>
              </w:rPr>
            </w:r>
            <w:r/>
          </w:p>
        </w:tc>
        <w:tc>
          <w:tcPr>
            <w:tcW w:w="585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lang w:eastAsia="zh-CN"/>
              </w:rPr>
              <w:t xml:space="preserve">（</w:t>
            </w:r>
            <w:r>
              <w:rPr>
                <w:rFonts w:hint="eastAsia" w:hAnsi="宋体" w:cs="宋体"/>
                <w:color w:val="000000"/>
                <w:szCs w:val="24"/>
                <w:highlight w:val="none"/>
                <w:lang w:val="en-US" w:eastAsia="zh-CN"/>
              </w:rPr>
              <w:t xml:space="preserve">1</w:t>
            </w:r>
            <w:r>
              <w:rPr>
                <w:rFonts w:hint="eastAsia" w:hAnsi="宋体" w:cs="宋体"/>
                <w:color w:val="000000"/>
                <w:szCs w:val="24"/>
                <w:highlight w:val="none"/>
                <w:lang w:eastAsia="zh-CN"/>
              </w:rPr>
              <w:t xml:space="preserve">）</w:t>
            </w:r>
            <w:r>
              <w:rPr>
                <w:rFonts w:hint="eastAsia" w:hAnsi="宋体" w:cs="宋体"/>
                <w:color w:val="000000"/>
                <w:szCs w:val="24"/>
                <w:highlight w:val="none"/>
              </w:rPr>
              <w:t xml:space="preserve">按校方要求设置行车指示标志，规定车辆行驶路线，指定车辆（含非机动车）停放，对进出管辖区域的各类车辆进行管理，维护交通秩序，保证车辆有序通行、有序停放。</w:t>
            </w:r>
            <w:r>
              <w:rPr>
                <w:rFonts w:hint="eastAsia" w:hAnsi="宋体" w:cs="宋体"/>
                <w:color w:val="000000"/>
                <w:szCs w:val="24"/>
                <w:highlight w:val="none"/>
              </w:rPr>
            </w:r>
            <w:r/>
          </w:p>
          <w:p>
            <w:pPr>
              <w:pStyle w:val="678"/>
              <w:jc w:val="left"/>
              <w:keepLines w:val="0"/>
              <w:keepNext w:val="0"/>
              <w:pageBreakBefore w:val="0"/>
              <w:spacing w:line="240" w:lineRule="auto"/>
              <w:widowControl w:val="off"/>
              <w:rPr>
                <w:rFonts w:hint="eastAsia" w:hAnsi="宋体" w:eastAsia="宋体" w:cs="宋体"/>
                <w:color w:val="000000"/>
                <w:szCs w:val="24"/>
                <w:highlight w:val="none"/>
                <w:lang w:eastAsia="zh-CN"/>
              </w:rPr>
            </w:pPr>
            <w:r>
              <w:rPr>
                <w:rFonts w:hint="eastAsia" w:hAnsi="宋体" w:cs="宋体"/>
                <w:color w:val="000000"/>
                <w:szCs w:val="24"/>
                <w:highlight w:val="none"/>
                <w:lang w:eastAsia="zh-CN"/>
              </w:rPr>
              <w:t xml:space="preserve">（</w:t>
            </w:r>
            <w:r>
              <w:rPr>
                <w:rFonts w:hint="eastAsia" w:hAnsi="宋体" w:cs="宋体"/>
                <w:color w:val="000000"/>
                <w:szCs w:val="24"/>
                <w:highlight w:val="none"/>
                <w:lang w:val="en-US" w:eastAsia="zh-CN"/>
              </w:rPr>
              <w:t xml:space="preserve">2</w:t>
            </w:r>
            <w:r>
              <w:rPr>
                <w:rFonts w:hint="eastAsia" w:hAnsi="宋体" w:cs="宋体"/>
                <w:color w:val="000000"/>
                <w:szCs w:val="24"/>
                <w:highlight w:val="none"/>
                <w:lang w:eastAsia="zh-CN"/>
              </w:rPr>
              <w:t xml:space="preserve">）</w:t>
            </w:r>
            <w:r>
              <w:rPr>
                <w:rFonts w:hint="eastAsia" w:ascii="宋体" w:hAnsi="宋体" w:eastAsia="宋体" w:cs="宋体"/>
                <w:color w:val="000000"/>
                <w:sz w:val="21"/>
                <w:szCs w:val="21"/>
                <w:highlight w:val="none"/>
                <w:lang w:val="en-US" w:eastAsia="en-US" w:bidi="ar-SA"/>
              </w:rPr>
              <w:t xml:space="preserve">外来车辆原则上不进校内（除学校允许外），</w:t>
            </w:r>
            <w:r>
              <w:rPr>
                <w:rFonts w:hint="eastAsia" w:ascii="宋体" w:hAnsi="宋体" w:cs="宋体"/>
                <w:color w:val="000000"/>
                <w:sz w:val="21"/>
                <w:szCs w:val="21"/>
                <w:highlight w:val="none"/>
                <w:lang w:val="en-US" w:eastAsia="zh-CN" w:bidi="ar-SA"/>
              </w:rPr>
              <w:t xml:space="preserve">其他</w:t>
            </w:r>
            <w:r>
              <w:rPr>
                <w:rFonts w:hint="eastAsia" w:ascii="宋体" w:hAnsi="宋体" w:eastAsia="宋体" w:cs="宋体"/>
                <w:color w:val="000000"/>
                <w:sz w:val="21"/>
                <w:szCs w:val="21"/>
                <w:highlight w:val="none"/>
                <w:lang w:val="en-US" w:eastAsia="en-US" w:bidi="ar-SA"/>
              </w:rPr>
              <w:t xml:space="preserve">车辆进入必须经领导同意后进入，并提醒车辆正确停放位置。学生课间操时关闭校门，禁止任何车辆进入。</w:t>
            </w:r>
            <w:r>
              <w:rPr>
                <w:rFonts w:hint="eastAsia" w:hAnsi="宋体" w:eastAsia="宋体" w:cs="宋体"/>
                <w:color w:val="000000"/>
                <w:szCs w:val="24"/>
                <w:highlight w:val="none"/>
                <w:lang w:eastAsia="zh-CN"/>
              </w:rPr>
            </w:r>
            <w:r/>
          </w:p>
        </w:tc>
      </w:tr>
      <w:tr>
        <w:trPr/>
        <w:tc>
          <w:tcPr>
            <w:tcW w:w="67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rPr>
              <w:t xml:space="preserve">突发事件处理</w:t>
            </w:r>
            <w:r>
              <w:rPr>
                <w:rFonts w:hint="eastAsia" w:hAnsi="宋体" w:cs="宋体"/>
                <w:color w:val="000000"/>
                <w:szCs w:val="24"/>
                <w:highlight w:val="none"/>
              </w:rPr>
            </w:r>
            <w:r/>
          </w:p>
        </w:tc>
        <w:tc>
          <w:tcPr>
            <w:tcW w:w="585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rPr>
              <w:t xml:space="preserve">按照要求制订各类突发事件应急预案，并将预案内容在相关场所张榜悬挂。每学期组织不少于1次的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上访人员做到耐心说服，及时报告有关部门予以妥善处置。</w:t>
            </w:r>
            <w:r>
              <w:rPr>
                <w:rFonts w:hint="eastAsia" w:hAnsi="宋体" w:cs="宋体"/>
                <w:color w:val="000000"/>
                <w:szCs w:val="24"/>
                <w:highlight w:val="none"/>
              </w:rPr>
            </w:r>
            <w:r/>
          </w:p>
        </w:tc>
      </w:tr>
      <w:tr>
        <w:trPr/>
        <w:tc>
          <w:tcPr>
            <w:tcW w:w="67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ascii="微软雅黑" w:hAnsi="微软雅黑" w:eastAsia="微软雅黑" w:cs="微软雅黑"/>
                <w:b w:val="0"/>
                <w:bCs w:val="0"/>
                <w:color w:val="000000"/>
                <w:spacing w:val="-1"/>
                <w:szCs w:val="21"/>
                <w:highlight w:val="none"/>
                <w:lang w:val="en-US" w:eastAsia="zh-CN"/>
              </w:rPr>
            </w:r>
            <w:r/>
          </w:p>
        </w:tc>
        <w:tc>
          <w:tcPr>
            <w:tcW w:w="207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rPr>
              <w:t xml:space="preserve">其他秩序安保协助</w:t>
            </w:r>
            <w:r>
              <w:rPr>
                <w:rFonts w:hint="eastAsia" w:hAnsi="宋体" w:cs="宋体"/>
                <w:color w:val="000000"/>
                <w:szCs w:val="24"/>
                <w:highlight w:val="none"/>
              </w:rPr>
            </w:r>
            <w:r/>
          </w:p>
        </w:tc>
        <w:tc>
          <w:tcPr>
            <w:tcW w:w="5850"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color w:val="000000"/>
                <w:szCs w:val="24"/>
                <w:highlight w:val="none"/>
              </w:rPr>
              <w:t xml:space="preserve">确保学校新生接待、学校承接的各类考试、会议等大型活动以及临时性应急等安全与秩序保障工作。</w:t>
            </w:r>
            <w:r>
              <w:rPr>
                <w:rFonts w:hint="eastAsia" w:hAnsi="宋体" w:cs="宋体"/>
                <w:color w:val="000000"/>
                <w:szCs w:val="24"/>
                <w:highlight w:val="none"/>
              </w:rPr>
            </w:r>
            <w:r/>
          </w:p>
        </w:tc>
      </w:tr>
      <w:tr>
        <w:trPr>
          <w:trHeight w:val="407"/>
        </w:trPr>
        <w:tc>
          <w:tcPr>
            <w:gridSpan w:val="3"/>
            <w:tcW w:w="8592" w:type="dxa"/>
            <w:vAlign w:val="top"/>
            <w:textDirection w:val="lrTb"/>
            <w:noWrap w:val="false"/>
          </w:tcPr>
          <w:p>
            <w:pPr>
              <w:pStyle w:val="678"/>
              <w:jc w:val="left"/>
              <w:keepLines w:val="0"/>
              <w:keepNext w:val="0"/>
              <w:pageBreakBefore w:val="0"/>
              <w:spacing w:line="240" w:lineRule="auto"/>
              <w:widowControl w:val="off"/>
              <w:rPr>
                <w:rFonts w:hint="eastAsia" w:hAnsi="宋体" w:cs="宋体"/>
                <w:color w:val="000000"/>
                <w:szCs w:val="24"/>
                <w:highlight w:val="none"/>
              </w:rPr>
            </w:pPr>
            <w:r>
              <w:rPr>
                <w:rFonts w:hint="eastAsia" w:hAnsi="宋体" w:cs="宋体"/>
                <w:b w:val="0"/>
                <w:bCs w:val="0"/>
                <w:color w:val="000000"/>
                <w:szCs w:val="24"/>
                <w:highlight w:val="none"/>
                <w:lang w:eastAsia="zh-CN"/>
              </w:rPr>
              <w:t xml:space="preserve">（</w:t>
            </w:r>
            <w:r>
              <w:rPr>
                <w:rFonts w:hint="eastAsia" w:hAnsi="宋体" w:cs="宋体"/>
                <w:b w:val="0"/>
                <w:bCs w:val="0"/>
                <w:color w:val="000000"/>
                <w:szCs w:val="24"/>
                <w:highlight w:val="none"/>
              </w:rPr>
              <w:t xml:space="preserve">注：此</w:t>
            </w:r>
            <w:r>
              <w:rPr>
                <w:rFonts w:hint="eastAsia" w:hAnsi="宋体" w:cs="宋体"/>
                <w:b w:val="0"/>
                <w:bCs w:val="0"/>
                <w:color w:val="000000"/>
                <w:szCs w:val="24"/>
                <w:highlight w:val="none"/>
                <w:lang w:val="en-US" w:eastAsia="zh-CN"/>
              </w:rPr>
              <w:t xml:space="preserve">项</w:t>
            </w:r>
            <w:r>
              <w:rPr>
                <w:rFonts w:hint="eastAsia" w:hAnsi="宋体" w:cs="宋体"/>
                <w:b w:val="0"/>
                <w:bCs w:val="0"/>
                <w:color w:val="000000"/>
                <w:szCs w:val="24"/>
                <w:highlight w:val="none"/>
              </w:rPr>
              <w:t xml:space="preserve">费用包含由承接主体承担的对讲机、安保服装、照明灯、应急包等材料费。</w:t>
            </w:r>
            <w:r>
              <w:rPr>
                <w:rFonts w:hint="eastAsia" w:hAnsi="宋体" w:cs="宋体"/>
                <w:b w:val="0"/>
                <w:bCs w:val="0"/>
                <w:color w:val="000000"/>
                <w:szCs w:val="24"/>
                <w:highlight w:val="none"/>
                <w:lang w:eastAsia="zh-CN"/>
              </w:rPr>
              <w:t xml:space="preserve">）</w:t>
            </w:r>
            <w:r>
              <w:rPr>
                <w:rFonts w:hint="eastAsia" w:hAnsi="宋体" w:cs="宋体"/>
                <w:color w:val="000000"/>
                <w:szCs w:val="24"/>
                <w:highlight w:val="none"/>
              </w:rPr>
            </w:r>
            <w:r/>
          </w:p>
        </w:tc>
      </w:tr>
    </w:tbl>
    <w:p>
      <w:pPr>
        <w:pStyle w:val="678"/>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3.2  环境卫生保洁服务</w:t>
      </w:r>
      <w:r>
        <w:rPr>
          <w:rFonts w:ascii="宋体" w:hAnsi="宋体" w:eastAsia="宋体"/>
          <w:b w:val="0"/>
          <w:bCs w:val="0"/>
          <w:color w:val="000000"/>
          <w:sz w:val="24"/>
          <w:szCs w:val="24"/>
          <w:highlight w:val="none"/>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116"/>
        <w:gridCol w:w="5764"/>
      </w:tblGrid>
      <w:tr>
        <w:trPr/>
        <w:tc>
          <w:tcPr>
            <w:tcW w:w="64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16"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64"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116"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无锡市春城实验小学整个校园</w:t>
            </w:r>
            <w:r>
              <w:rPr>
                <w:rFonts w:hint="eastAsia" w:ascii="宋体" w:hAnsi="宋体" w:cs="宋体"/>
                <w:color w:val="000000"/>
                <w:sz w:val="21"/>
                <w:szCs w:val="21"/>
                <w:highlight w:val="none"/>
                <w:lang w:val="en-US" w:eastAsia="zh-CN" w:bidi="ar-SA"/>
              </w:rPr>
              <w:t xml:space="preserve">的环境卫生保洁服务</w:t>
            </w:r>
            <w:r>
              <w:rPr>
                <w:rFonts w:hint="eastAsia" w:ascii="宋体" w:hAnsi="宋体" w:eastAsia="宋体" w:cs="宋体"/>
                <w:color w:val="000000"/>
                <w:sz w:val="21"/>
                <w:szCs w:val="21"/>
                <w:highlight w:val="none"/>
                <w:lang w:val="en-US" w:eastAsia="zh-CN" w:bidi="ar-SA"/>
              </w:rPr>
            </w:r>
            <w:r/>
          </w:p>
        </w:tc>
        <w:tc>
          <w:tcPr>
            <w:tcW w:w="5764"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1）大厅、楼道、连廊飘窗窗台，要求每日保洁</w:t>
            </w:r>
            <w:r>
              <w:rPr>
                <w:rFonts w:hint="eastAsia" w:ascii="宋体" w:hAnsi="宋体" w:cs="宋体"/>
                <w:color w:val="000000"/>
                <w:sz w:val="21"/>
                <w:szCs w:val="21"/>
                <w:highlight w:val="none"/>
                <w:lang w:val="en-US" w:eastAsia="zh-CN" w:bidi="ar-SA"/>
              </w:rPr>
              <w:t xml:space="preserve">不少于两次</w:t>
            </w:r>
            <w:r>
              <w:rPr>
                <w:rFonts w:hint="eastAsia" w:ascii="宋体" w:hAnsi="宋体" w:eastAsia="宋体" w:cs="宋体"/>
                <w:color w:val="000000"/>
                <w:sz w:val="21"/>
                <w:szCs w:val="21"/>
                <w:highlight w:val="none"/>
                <w:lang w:val="en-US" w:eastAsia="en-US" w:bidi="ar-SA"/>
              </w:rPr>
              <w:t xml:space="preserve">。做到地面、台阶无水渍、无污渍，无垃圾，无积尘；墙面无灰尘、无污渍，光亮，墙角无蛛网；公共设施表面(如宣传窗、垃圾桶、装饰柱、灭火箱等)无积尘、无污渍、无手印、光亮；</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2）体育馆、报告厅、多功能室：每周保洁不少于一次，巡扫</w:t>
            </w:r>
            <w:r>
              <w:rPr>
                <w:rFonts w:hint="eastAsia" w:ascii="宋体" w:hAnsi="宋体" w:cs="宋体"/>
                <w:color w:val="000000"/>
                <w:sz w:val="21"/>
                <w:szCs w:val="21"/>
                <w:highlight w:val="none"/>
                <w:lang w:val="en-US" w:eastAsia="zh-CN" w:bidi="ar-SA"/>
              </w:rPr>
              <w:t xml:space="preserve">不少于两次</w:t>
            </w:r>
            <w:r>
              <w:rPr>
                <w:rFonts w:hint="eastAsia" w:ascii="宋体" w:hAnsi="宋体" w:eastAsia="宋体" w:cs="宋体"/>
                <w:color w:val="000000"/>
                <w:sz w:val="21"/>
                <w:szCs w:val="21"/>
                <w:highlight w:val="none"/>
                <w:lang w:val="en-US" w:eastAsia="en-US" w:bidi="ar-SA"/>
              </w:rPr>
              <w:t xml:space="preserve">。根据学校活动要求，在活动前后及时完成保洁。墙面、地面、门窗、设备保洁按照上条标准。</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公共卫生间每日保洁不少于四次，作业时开窗通风，先擦门窗，室内由上至下，从里到外逐一保洁和收集垃圾；做到室内无异味、臭味，无烟头、无纸屑、无污渍，无蜘蛛网、无积水、无湿滑现象、无乱张贴现象；地漏盖板清洁完好，无垃圾堵塞现象；卫生设施表面清洁卫生、无污迹黄斑、烟头、纸屑，保持畅通；废纸篓干净、及时更换垃圾袋；墙面、隔板、器具表面无涂鸦和乱张贴；保洁工具、用品统一放在指定地点。</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4）各走廊通道、楼梯等蜘蛛网每月清掸一遍（次）。</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5）饮水机每日保洁两次，</w:t>
            </w:r>
            <w:r>
              <w:rPr>
                <w:rFonts w:hint="eastAsia" w:ascii="宋体" w:hAnsi="宋体" w:cs="宋体"/>
                <w:color w:val="000000"/>
                <w:sz w:val="21"/>
                <w:szCs w:val="21"/>
                <w:highlight w:val="none"/>
                <w:lang w:val="en-US" w:eastAsia="zh-CN" w:bidi="ar-SA"/>
              </w:rPr>
              <w:t xml:space="preserve">每两小时</w:t>
            </w:r>
            <w:r>
              <w:rPr>
                <w:rFonts w:hint="eastAsia" w:ascii="宋体" w:hAnsi="宋体" w:eastAsia="宋体" w:cs="宋体"/>
                <w:color w:val="000000"/>
                <w:sz w:val="21"/>
                <w:szCs w:val="21"/>
                <w:highlight w:val="none"/>
                <w:lang w:val="en-US" w:eastAsia="en-US" w:bidi="ar-SA"/>
              </w:rPr>
              <w:t xml:space="preserve">巡扫一次。做到供水设备表面清洁、无污渍；地漏排水通畅，无积水、无垃圾堵塞现象；地面无污渍，无积水、无湿滑现象。</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6）公共区域的环境保洁一日三巡查（外场、广场、操场、停车位，校内路面等）</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①空地、草坪、灌木的日常保洁：地面干净，无纸屑，无白色污染，无烟头，无垃圾堆积物，无积水；窨井盖无缺失，无堵塞；道路两边无积泥沙，无杂草延伸。</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②校区主干道的日常保洁：保持主干道道路干净、无尘土淤泥，整洁，干净，美观，定期对主干道进行清洗（原则上每半月1次），雨天要摆置防滑警示牌。</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操场、运动场馆的保洁：篮球场等学生日常活动场地，需保持地面干净，无纸屑，无白色污染，无烟头，无垃圾堆积物，无积水；主运动场扶手、栏杆等无陈灰陈垢，看台坐台台阶干净、无纸屑、烟头等杂物，无白色垃圾，定期做好塑胶运动场的养护。</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④垃圾箱站日常保洁：垃圾分类，一天2次清理，无堆积垃圾，无异味，定期消毒。</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⑤绿化带日常保洁：清除各类废弃物和白色污染、石块，使其干净、整洁。</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⑥停车场日常保洁：定期清理停车场砖缝杂草、杂物（一天2次），确保常年无杂草。</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校园公共区域的环境卫生每日清扫、保洁及垃圾收集与清运工作。每日清扫所有区域的厕所、过道、楼梯及扶手、窗台、走廊2次以上，不间断巡回保洁；每日清洁区域内门厅玻璃和按要求清洁其他玻璃；每日清洁区域内各会议室两次，不间断巡回保洁；每日清洁区域内阶梯教室、计算机机房、</w:t>
            </w:r>
            <w:r>
              <w:rPr>
                <w:rFonts w:hint="eastAsia" w:ascii="宋体" w:hAnsi="宋体" w:eastAsia="宋体" w:cs="宋体"/>
                <w:color w:val="000000"/>
                <w:sz w:val="21"/>
                <w:szCs w:val="21"/>
                <w:highlight w:val="none"/>
                <w:lang w:val="en-US" w:eastAsia="en-US" w:bidi="ar-SA"/>
              </w:rPr>
              <w:t xml:space="preserve">专用教室，不间断巡回保洁；每周对体育馆、报告厅、特殊会议场所清扫，按需要保洁。要求做到：玻璃透明无污渍；墙面、窗台、护栏、楼梯及扶手、过道、走廊、天花板等无积尘、污垢、涂鸦，四周无蛛网；地面干净,无痰迹、积水、烟头、杂物；厕所无臭味,清洁无积垢；各台面、凳面清洁无涂鸦、桌内无纸屑杂物、排放整齐；灯具、宣传牌、标志牌、垃圾桶、收集房等洁净、无积尘。工作区发现有损坏及时报修；工作区无白日灯、无人灯、长流水；清洁工具放置到指定位置、安全有序、垃圾当日清理掉。雨天，通道楼梯等重点地面及时清理积水，并设置防滑警示牌。</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暑寒假、国庆等长假期间，必须按校方要求进行常规卫生打扫、清理和维护，重点是校门口、校园场地、行政楼各层及周边环境卫生工作。</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en-US" w:bidi="ar-SA"/>
              </w:rPr>
              <w:t xml:space="preserve">学校区域内所有宣传栏、橱窗及有关环境布置品、建筑附着物、雕塑，每周擦洗一次；校园内景观绿化区域做到每日清洁一次，不间断巡回保洁。做到无有形垃圾（如烟头、杂物、食品外包装等其他白色垃圾）和建筑垃圾、无堆积杂物、无积灰、无积水和淤泥、无阻塞；做到路边和路面、楼梯、墙角等无杂草；做到水面清洁，无垃圾、大片枯叶等；</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en-US" w:bidi="ar-SA"/>
              </w:rPr>
              <w:t xml:space="preserve">建立“四害”消杀工作管理制度，根据实际情况</w:t>
            </w:r>
            <w:r>
              <w:rPr>
                <w:rFonts w:hint="eastAsia" w:ascii="宋体" w:hAnsi="宋体" w:cs="宋体"/>
                <w:color w:val="000000"/>
                <w:sz w:val="21"/>
                <w:szCs w:val="21"/>
                <w:highlight w:val="none"/>
                <w:lang w:val="en-US" w:eastAsia="zh-CN" w:bidi="ar-SA"/>
              </w:rPr>
              <w:t xml:space="preserve">全校</w:t>
            </w:r>
            <w:r>
              <w:rPr>
                <w:rFonts w:hint="eastAsia" w:ascii="宋体" w:hAnsi="宋体" w:eastAsia="宋体" w:cs="宋体"/>
                <w:color w:val="000000"/>
                <w:sz w:val="21"/>
                <w:szCs w:val="21"/>
                <w:highlight w:val="none"/>
                <w:lang w:val="en-US" w:eastAsia="en-US" w:bidi="ar-SA"/>
              </w:rPr>
              <w:t xml:space="preserve">定期开展消杀工作，有效控制鼠、蟑、蝇、蚊等害虫</w:t>
            </w:r>
            <w:r>
              <w:rPr>
                <w:rFonts w:hint="eastAsia" w:ascii="宋体" w:hAnsi="宋体" w:cs="宋体"/>
                <w:color w:val="000000"/>
                <w:sz w:val="21"/>
                <w:szCs w:val="21"/>
                <w:highlight w:val="none"/>
                <w:lang w:val="en-US" w:eastAsia="zh-CN" w:bidi="ar-SA"/>
              </w:rPr>
              <w:t xml:space="preserve">滋生</w:t>
            </w:r>
            <w:r>
              <w:rPr>
                <w:rFonts w:hint="eastAsia" w:ascii="宋体" w:hAnsi="宋体" w:eastAsia="宋体" w:cs="宋体"/>
                <w:color w:val="000000"/>
                <w:sz w:val="21"/>
                <w:szCs w:val="21"/>
                <w:highlight w:val="none"/>
                <w:lang w:val="en-US" w:eastAsia="en-US" w:bidi="ar-SA"/>
              </w:rPr>
              <w:t xml:space="preserve">，定期对各类病虫害进行预防控制，适时安全地投放消杀药物和设施，每学期不少于1次（并出具“四害”消杀相关报告）。</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en-US" w:bidi="ar-SA"/>
              </w:rPr>
              <w:t xml:space="preserve">校区各楼宇门厅门窗幕墙玻璃日常保洁要求：</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①行政楼：各层门厅玻璃每日保洁；可借助简单工具擦洗的玻璃须每周清洁；</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②公共区域内可借助简单工具擦洗的玻璃必须每周清洁 。</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③门卫及门岗亭: 所有玻璃每月保洁一次；（玻璃门、玻璃窗等可借助简单工具擦洗的玻璃必须每周清洁，确保门卫整洁明亮）。</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④教学楼和实验楼：门厅玻璃每日保洁；公共区域内可借助简单工具擦洗的玻璃必须每周清洁1次。</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en-US" w:bidi="ar-SA"/>
              </w:rPr>
              <w:t xml:space="preserve">室外围墙内的道路、停车场和门前“三包”及所有公共区域的地面，每日清扫两次，不间断巡回保洁。包含食堂在内的校园各污水管道保证畅通；各楼周边环境整洁，无杂物。每学期开学前，对校内各广场、路面用高压水冲洗一次。</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（12）食堂油烟机清洗4次，油烟管道清洗1次。</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（13）生活垃圾和餐厨垃圾每天清运。</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lang w:val="en-US" w:eastAsia="en-US" w:bidi="ar-SA"/>
              </w:rPr>
              <w:t xml:space="preserve">学校的所有玻璃和电风扇暑假</w:t>
            </w:r>
            <w:r>
              <w:rPr>
                <w:rFonts w:hint="eastAsia" w:ascii="宋体" w:hAnsi="宋体" w:cs="宋体"/>
                <w:color w:val="000000"/>
                <w:sz w:val="21"/>
                <w:szCs w:val="21"/>
                <w:highlight w:val="none"/>
                <w:lang w:val="en-US" w:eastAsia="zh-CN" w:bidi="ar-SA"/>
              </w:rPr>
              <w:t xml:space="preserve">全面</w:t>
            </w:r>
            <w:r>
              <w:rPr>
                <w:rFonts w:hint="eastAsia" w:ascii="宋体" w:hAnsi="宋体" w:eastAsia="宋体" w:cs="宋体"/>
                <w:color w:val="000000"/>
                <w:sz w:val="21"/>
                <w:szCs w:val="21"/>
                <w:highlight w:val="none"/>
                <w:lang w:val="en-US" w:eastAsia="en-US" w:bidi="ar-SA"/>
              </w:rPr>
              <w:t xml:space="preserve">清洗一次。</w:t>
            </w:r>
            <w:r>
              <w:rPr>
                <w:rFonts w:hint="eastAsia" w:ascii="宋体" w:hAnsi="宋体" w:eastAsia="宋体" w:cs="宋体"/>
                <w:color w:val="000000"/>
                <w:sz w:val="21"/>
                <w:szCs w:val="21"/>
                <w:highlight w:val="none"/>
                <w:lang w:val="en-US" w:eastAsia="zh-CN" w:bidi="ar-SA"/>
              </w:rPr>
            </w:r>
            <w:r/>
          </w:p>
        </w:tc>
      </w:tr>
      <w:tr>
        <w:trPr/>
        <w:tc>
          <w:tcPr>
            <w:gridSpan w:val="3"/>
            <w:tcW w:w="8522"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注：</w:t>
            </w:r>
            <w:r>
              <w:rPr>
                <w:rFonts w:hint="eastAsia" w:ascii="宋体" w:hAnsi="宋体" w:eastAsia="宋体" w:cs="宋体"/>
                <w:b w:val="0"/>
                <w:bCs w:val="0"/>
                <w:color w:val="000000"/>
                <w:sz w:val="21"/>
                <w:szCs w:val="21"/>
                <w:highlight w:val="none"/>
                <w:lang w:val="en-US" w:eastAsia="en-US" w:bidi="ar-SA"/>
              </w:rPr>
              <w:t xml:space="preserve">此</w:t>
            </w:r>
            <w:r>
              <w:rPr>
                <w:rFonts w:hint="eastAsia" w:ascii="宋体" w:hAnsi="宋体" w:cs="宋体"/>
                <w:b w:val="0"/>
                <w:bCs w:val="0"/>
                <w:color w:val="000000"/>
                <w:sz w:val="21"/>
                <w:szCs w:val="21"/>
                <w:highlight w:val="none"/>
                <w:lang w:val="en-US" w:eastAsia="zh-CN" w:bidi="ar-SA"/>
              </w:rPr>
              <w:t xml:space="preserve">项</w:t>
            </w:r>
            <w:r>
              <w:rPr>
                <w:rFonts w:hint="eastAsia" w:ascii="宋体" w:hAnsi="宋体" w:eastAsia="宋体" w:cs="宋体"/>
                <w:b w:val="0"/>
                <w:bCs w:val="0"/>
                <w:color w:val="000000"/>
                <w:sz w:val="21"/>
                <w:szCs w:val="21"/>
                <w:highlight w:val="none"/>
                <w:lang w:val="en-US" w:eastAsia="en-US" w:bidi="ar-SA"/>
              </w:rPr>
              <w:t xml:space="preserve">费用包含由承接主体承担的清洁药剂、清洁工具等低值易耗品</w:t>
            </w:r>
            <w:r>
              <w:rPr>
                <w:rFonts w:hint="eastAsia" w:ascii="宋体" w:hAnsi="宋体" w:cs="宋体"/>
                <w:b w:val="0"/>
                <w:bCs w:val="0"/>
                <w:color w:val="000000"/>
                <w:sz w:val="21"/>
                <w:szCs w:val="21"/>
                <w:highlight w:val="none"/>
                <w:lang w:val="en-US" w:eastAsia="zh-CN" w:bidi="ar-SA"/>
              </w:rPr>
              <w:t xml:space="preserve">费用</w:t>
            </w:r>
            <w:r>
              <w:rPr>
                <w:rFonts w:hint="eastAsia" w:ascii="宋体" w:hAnsi="宋体" w:eastAsia="宋体" w:cs="宋体"/>
                <w:b w:val="0"/>
                <w:bCs w:val="0"/>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zh-CN" w:bidi="ar-SA"/>
              </w:rPr>
            </w:r>
            <w:r/>
          </w:p>
        </w:tc>
      </w:tr>
    </w:tbl>
    <w:p>
      <w:pPr>
        <w:pStyle w:val="678"/>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绿化管理养护维护</w:t>
      </w:r>
      <w:r>
        <w:rPr>
          <w:rFonts w:hint="eastAsia" w:ascii="宋体" w:hAnsi="宋体" w:eastAsia="宋体"/>
          <w:b w:val="0"/>
          <w:bCs w:val="0"/>
          <w:color w:val="000000"/>
          <w:sz w:val="24"/>
          <w:szCs w:val="24"/>
          <w:highlight w:val="none"/>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146"/>
        <w:gridCol w:w="5782"/>
      </w:tblGrid>
      <w:tr>
        <w:trPr/>
        <w:tc>
          <w:tcPr>
            <w:tcW w:w="70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46"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8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02"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146" w:type="dxa"/>
            <w:vAlign w:val="top"/>
            <w:textDirection w:val="lrTb"/>
            <w:noWrap w:val="false"/>
          </w:tcPr>
          <w:p>
            <w:pPr>
              <w:pStyle w:val="678"/>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en-US" w:bidi="ar-SA"/>
              </w:rPr>
            </w:pPr>
            <w:r>
              <w:rPr>
                <w:rFonts w:hint="eastAsia" w:ascii="宋体" w:hAnsi="宋体" w:eastAsia="宋体" w:cs="宋体"/>
                <w:b w:val="0"/>
                <w:bCs w:val="0"/>
                <w:color w:val="000000"/>
                <w:sz w:val="21"/>
                <w:szCs w:val="21"/>
                <w:highlight w:val="none"/>
                <w:lang w:val="en-US" w:eastAsia="en-US" w:bidi="ar-SA"/>
              </w:rPr>
              <w:t xml:space="preserve">对校内所有绿化带种植的树木、花卉、草坪进行日常养护，包括病虫害防治和监测，浇灌排水，施肥除草，植物修剪，植物防护（防寒、旱、台、涝、高温等）、草坪补种（一年600㎡以内）、草籽播撒、绿地保洁</w:t>
            </w:r>
            <w:r>
              <w:rPr>
                <w:rFonts w:ascii="宋体" w:hAnsi="宋体" w:eastAsia="宋体" w:cs="宋体"/>
                <w:b w:val="0"/>
                <w:bCs w:val="0"/>
                <w:color w:val="000000"/>
                <w:sz w:val="21"/>
                <w:szCs w:val="21"/>
                <w:highlight w:val="none"/>
                <w:lang w:val="en-US" w:eastAsia="en-US" w:bidi="ar-SA"/>
              </w:rPr>
            </w:r>
            <w:r/>
          </w:p>
        </w:tc>
        <w:tc>
          <w:tcPr>
            <w:tcW w:w="5782" w:type="dxa"/>
            <w:vAlign w:val="top"/>
            <w:textDirection w:val="lrTb"/>
            <w:noWrap w:val="false"/>
          </w:tcPr>
          <w:p>
            <w:pPr>
              <w:pStyle w:val="678"/>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ascii="宋体" w:hAnsi="宋体" w:eastAsia="宋体" w:cs="宋体"/>
                <w:b w:val="0"/>
                <w:bCs w:val="0"/>
                <w:color w:val="000000"/>
                <w:sz w:val="21"/>
                <w:szCs w:val="21"/>
                <w:highlight w:val="none"/>
                <w:lang w:val="en-US" w:eastAsia="zh-CN" w:bidi="ar-SA"/>
              </w:rPr>
              <w:t xml:space="preserve">建立定期除草、修剪、抗旱制度，确保绿化无杂草、造型规整；及时喷洒农药、浇水施肥，确保绿化管理维护期内95%存活。具体要求如下：</w:t>
            </w:r>
            <w:r>
              <w:rPr>
                <w:rFonts w:ascii="宋体" w:hAnsi="宋体" w:eastAsia="宋体" w:cs="宋体"/>
                <w:b w:val="0"/>
                <w:bCs w:val="0"/>
                <w:color w:val="000000"/>
                <w:sz w:val="21"/>
                <w:szCs w:val="21"/>
                <w:highlight w:val="none"/>
                <w:lang w:val="en-US" w:eastAsia="zh-CN" w:bidi="ar-SA"/>
              </w:rPr>
            </w:r>
            <w:r/>
          </w:p>
          <w:p>
            <w:pPr>
              <w:pStyle w:val="678"/>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1）对树木、竹林及灌木花卉进行及时修剪，以及围墙内法桐树灌木，保持适宜的高度和造型，包括定期修剪影响电子围栏正常工作的校内、校外树枝。</w:t>
            </w:r>
            <w:r>
              <w:rPr>
                <w:rFonts w:ascii="宋体" w:hAnsi="宋体" w:eastAsia="宋体" w:cs="宋体"/>
                <w:b w:val="0"/>
                <w:bCs w:val="0"/>
                <w:color w:val="000000"/>
                <w:sz w:val="21"/>
                <w:szCs w:val="21"/>
                <w:highlight w:val="none"/>
                <w:lang w:val="en-US" w:eastAsia="zh-CN" w:bidi="ar-SA"/>
              </w:rPr>
            </w:r>
            <w:r/>
          </w:p>
          <w:p>
            <w:pPr>
              <w:pStyle w:val="678"/>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2）草坪要及时补种，保持修剪平整，</w:t>
            </w:r>
            <w:r>
              <w:rPr>
                <w:rFonts w:hint="eastAsia" w:ascii="宋体" w:hAnsi="宋体" w:cs="宋体"/>
                <w:b w:val="0"/>
                <w:bCs w:val="0"/>
                <w:color w:val="000000"/>
                <w:sz w:val="21"/>
                <w:szCs w:val="21"/>
                <w:highlight w:val="none"/>
                <w:lang w:val="en-US" w:eastAsia="zh-CN" w:bidi="ar-SA"/>
              </w:rPr>
              <w:t xml:space="preserve">及时</w:t>
            </w:r>
            <w:r>
              <w:rPr>
                <w:rFonts w:ascii="宋体" w:hAnsi="宋体" w:eastAsia="宋体" w:cs="宋体"/>
                <w:b w:val="0"/>
                <w:bCs w:val="0"/>
                <w:color w:val="000000"/>
                <w:sz w:val="21"/>
                <w:szCs w:val="21"/>
                <w:highlight w:val="none"/>
                <w:lang w:val="en-US" w:eastAsia="zh-CN" w:bidi="ar-SA"/>
              </w:rPr>
              <w:t xml:space="preserve">拔除杂草，以免影响景观；夏季，草坪要及时浇水（原则上每周一次）。</w:t>
            </w:r>
            <w:r>
              <w:rPr>
                <w:rFonts w:ascii="宋体" w:hAnsi="宋体" w:eastAsia="宋体" w:cs="宋体"/>
                <w:b w:val="0"/>
                <w:bCs w:val="0"/>
                <w:color w:val="000000"/>
                <w:sz w:val="21"/>
                <w:szCs w:val="21"/>
                <w:highlight w:val="none"/>
                <w:lang w:val="en-US" w:eastAsia="zh-CN" w:bidi="ar-SA"/>
              </w:rPr>
            </w:r>
            <w:r/>
          </w:p>
          <w:p>
            <w:pPr>
              <w:pStyle w:val="678"/>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3）及时对树木、花卉、草坪进行浇水灌溉，水压要适中防止损坏花木及草坪。</w:t>
            </w:r>
            <w:r>
              <w:rPr>
                <w:rFonts w:ascii="宋体" w:hAnsi="宋体" w:eastAsia="宋体" w:cs="宋体"/>
                <w:b w:val="0"/>
                <w:bCs w:val="0"/>
                <w:color w:val="000000"/>
                <w:sz w:val="21"/>
                <w:szCs w:val="21"/>
                <w:highlight w:val="none"/>
                <w:lang w:val="en-US" w:eastAsia="zh-CN" w:bidi="ar-SA"/>
              </w:rPr>
            </w:r>
            <w:r/>
          </w:p>
          <w:p>
            <w:pPr>
              <w:pStyle w:val="678"/>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4）做好树木、花卉及草坪病虫害的预防工作，防治结合。使用药品时，要加强对药品的管理，注意安全，科学用药，避开上学时段，并避免产生对其他环境的影响。</w:t>
            </w:r>
            <w:r>
              <w:rPr>
                <w:rFonts w:ascii="宋体" w:hAnsi="宋体" w:eastAsia="宋体" w:cs="宋体"/>
                <w:b w:val="0"/>
                <w:bCs w:val="0"/>
                <w:color w:val="000000"/>
                <w:sz w:val="21"/>
                <w:szCs w:val="21"/>
                <w:highlight w:val="none"/>
                <w:lang w:val="en-US" w:eastAsia="zh-CN" w:bidi="ar-SA"/>
              </w:rPr>
            </w:r>
            <w:r/>
          </w:p>
          <w:p>
            <w:pPr>
              <w:pStyle w:val="678"/>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5）每年春季要进行一次草籽播撒补种，减少因草坪缺失泥土的裸露。</w:t>
            </w:r>
            <w:r>
              <w:rPr>
                <w:rFonts w:ascii="宋体" w:hAnsi="宋体" w:eastAsia="宋体" w:cs="宋体"/>
                <w:b w:val="0"/>
                <w:bCs w:val="0"/>
                <w:color w:val="000000"/>
                <w:sz w:val="21"/>
                <w:szCs w:val="21"/>
                <w:highlight w:val="none"/>
                <w:lang w:val="en-US" w:eastAsia="zh-CN" w:bidi="ar-SA"/>
              </w:rPr>
            </w:r>
            <w:r/>
          </w:p>
          <w:p>
            <w:pPr>
              <w:pStyle w:val="678"/>
              <w:jc w:val="left"/>
              <w:keepLines w:val="0"/>
              <w:keepNext w:val="0"/>
              <w:pageBreakBefore w:val="0"/>
              <w:spacing w:line="240" w:lineRule="auto"/>
              <w:widowControl w:val="off"/>
              <w:rPr>
                <w:rFonts w:ascii="宋体" w:hAnsi="宋体" w:eastAsia="宋体" w:cs="宋体"/>
                <w:b/>
                <w:bCs/>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w:t>
            </w:r>
            <w:r>
              <w:rPr>
                <w:rFonts w:ascii="宋体" w:hAnsi="宋体" w:eastAsia="宋体" w:cs="宋体"/>
                <w:b w:val="0"/>
                <w:bCs w:val="0"/>
                <w:color w:val="000000"/>
                <w:sz w:val="21"/>
                <w:szCs w:val="21"/>
                <w:highlight w:val="none"/>
                <w:lang w:val="en-US" w:eastAsia="zh-CN" w:bidi="ar-SA"/>
              </w:rPr>
              <w:t xml:space="preserve">6）室内：保证室内绿化整洁鲜艳，及时进行浇水、养护，浇水的同时，应冲洗叶面，保持叶面清洁，提高观赏效果。</w:t>
            </w:r>
            <w:r>
              <w:rPr>
                <w:rFonts w:ascii="宋体" w:hAnsi="宋体" w:eastAsia="宋体" w:cs="宋体"/>
                <w:b/>
                <w:bCs/>
                <w:color w:val="000000"/>
                <w:sz w:val="21"/>
                <w:szCs w:val="21"/>
                <w:highlight w:val="none"/>
                <w:lang w:val="en-US" w:eastAsia="zh-CN" w:bidi="ar-SA"/>
              </w:rPr>
            </w:r>
            <w:r/>
          </w:p>
        </w:tc>
      </w:tr>
      <w:tr>
        <w:trPr/>
        <w:tc>
          <w:tcPr>
            <w:gridSpan w:val="3"/>
            <w:tcW w:w="8630" w:type="dxa"/>
            <w:vAlign w:val="top"/>
            <w:textDirection w:val="lrTb"/>
            <w:noWrap w:val="false"/>
          </w:tcPr>
          <w:p>
            <w:pPr>
              <w:pStyle w:val="678"/>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注：</w:t>
            </w:r>
            <w:r>
              <w:rPr>
                <w:rFonts w:hint="eastAsia" w:ascii="宋体" w:hAnsi="宋体" w:eastAsia="宋体" w:cs="宋体"/>
                <w:b w:val="0"/>
                <w:bCs w:val="0"/>
                <w:color w:val="000000"/>
                <w:sz w:val="21"/>
                <w:szCs w:val="21"/>
                <w:highlight w:val="none"/>
                <w:lang w:val="en-US" w:eastAsia="en-US" w:bidi="ar-SA"/>
              </w:rPr>
              <w:t xml:space="preserve">此</w:t>
            </w:r>
            <w:r>
              <w:rPr>
                <w:rFonts w:hint="eastAsia" w:ascii="宋体" w:hAnsi="宋体" w:cs="宋体"/>
                <w:b w:val="0"/>
                <w:bCs w:val="0"/>
                <w:color w:val="000000"/>
                <w:sz w:val="21"/>
                <w:szCs w:val="21"/>
                <w:highlight w:val="none"/>
                <w:lang w:val="en-US" w:eastAsia="zh-CN" w:bidi="ar-SA"/>
              </w:rPr>
              <w:t xml:space="preserve">项</w:t>
            </w:r>
            <w:r>
              <w:rPr>
                <w:rFonts w:hint="eastAsia" w:ascii="宋体" w:hAnsi="宋体" w:eastAsia="宋体" w:cs="宋体"/>
                <w:b w:val="0"/>
                <w:bCs w:val="0"/>
                <w:color w:val="000000"/>
                <w:sz w:val="21"/>
                <w:szCs w:val="21"/>
                <w:highlight w:val="none"/>
                <w:lang w:val="en-US" w:eastAsia="en-US" w:bidi="ar-SA"/>
              </w:rPr>
              <w:t xml:space="preserve">费用包含由承接主体承担的除草机、修剪机、杀虫药剂等材料费。</w:t>
            </w:r>
            <w:r>
              <w:rPr>
                <w:rFonts w:hint="eastAsia" w:ascii="宋体" w:hAnsi="宋体" w:cs="宋体"/>
                <w:b w:val="0"/>
                <w:bCs w:val="0"/>
                <w:color w:val="000000"/>
                <w:sz w:val="21"/>
                <w:szCs w:val="21"/>
                <w:highlight w:val="none"/>
                <w:lang w:val="en-US" w:eastAsia="zh-CN" w:bidi="ar-SA"/>
              </w:rPr>
            </w:r>
            <w:r/>
          </w:p>
        </w:tc>
      </w:tr>
    </w:tbl>
    <w:p>
      <w:pPr>
        <w:pStyle w:val="678"/>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维修维护服务</w:t>
      </w:r>
      <w:r>
        <w:rPr>
          <w:rFonts w:ascii="宋体" w:hAnsi="宋体" w:eastAsia="宋体"/>
          <w:b w:val="0"/>
          <w:bCs w:val="0"/>
          <w:color w:val="000000"/>
          <w:sz w:val="24"/>
          <w:szCs w:val="24"/>
          <w:highlight w:val="none"/>
        </w:rPr>
      </w:r>
      <w:r/>
    </w:p>
    <w:tbl>
      <w:tblPr>
        <w:tblStyle w:val="79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194"/>
        <w:gridCol w:w="5629"/>
      </w:tblGrid>
      <w:tr>
        <w:trPr/>
        <w:tc>
          <w:tcPr>
            <w:tcW w:w="699"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194"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629"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top"/>
            <w:textDirection w:val="lrTb"/>
            <w:noWrap w:val="false"/>
          </w:tcPr>
          <w:p>
            <w:pPr>
              <w:pStyle w:val="678"/>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强弱电系统管理维护</w:t>
            </w:r>
            <w:r>
              <w:rPr>
                <w:rFonts w:hint="eastAsia"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（1）基本要求及服务范围：</w:t>
            </w:r>
            <w:r>
              <w:rPr>
                <w:rFonts w:hint="eastAsia" w:ascii="宋体" w:hAnsi="宋体" w:eastAsia="宋体" w:cs="宋体"/>
                <w:color w:val="000000"/>
                <w:sz w:val="21"/>
                <w:szCs w:val="21"/>
                <w:highlight w:val="none"/>
                <w:lang w:val="en-US" w:eastAsia="en-US" w:bidi="ar-SA"/>
              </w:rPr>
              <w:t xml:space="preserve">学校供电系统、高低压电器设备</w:t>
            </w:r>
            <w:r>
              <w:rPr>
                <w:rFonts w:hint="eastAsia" w:ascii="宋体" w:hAnsi="宋体" w:cs="宋体"/>
                <w:color w:val="000000"/>
                <w:sz w:val="21"/>
                <w:szCs w:val="21"/>
                <w:highlight w:val="none"/>
                <w:lang w:val="en-US" w:eastAsia="zh-CN" w:bidi="ar-SA"/>
              </w:rPr>
              <w:t xml:space="preserve">（含变电所）</w:t>
            </w:r>
            <w:r>
              <w:rPr>
                <w:rFonts w:hint="eastAsia" w:ascii="宋体" w:hAnsi="宋体" w:eastAsia="宋体" w:cs="宋体"/>
                <w:color w:val="000000"/>
                <w:sz w:val="21"/>
                <w:szCs w:val="21"/>
                <w:highlight w:val="none"/>
                <w:lang w:val="en-US" w:eastAsia="en-US" w:bidi="ar-SA"/>
              </w:rPr>
              <w:t xml:space="preserve">、电线电缆、电器照明装置等的日常管理和养护维修及避雷检测工作。学校停车系统及监控系统智能化设施设备的维护维修。</w:t>
            </w:r>
            <w:r>
              <w:rPr>
                <w:rFonts w:hint="eastAsia" w:ascii="宋体" w:hAnsi="宋体" w:cs="宋体"/>
                <w:color w:val="000000"/>
                <w:sz w:val="21"/>
                <w:szCs w:val="21"/>
                <w:highlight w:val="none"/>
                <w:lang w:val="en-US" w:eastAsia="zh-CN" w:bidi="ar-SA"/>
              </w:rPr>
              <w:t xml:space="preserve">协助程控电话、</w:t>
            </w:r>
            <w:r>
              <w:rPr>
                <w:rFonts w:hint="eastAsia" w:ascii="宋体" w:hAnsi="宋体" w:cs="宋体"/>
                <w:b w:val="0"/>
                <w:bCs w:val="0"/>
                <w:color w:val="000000"/>
                <w:sz w:val="21"/>
                <w:szCs w:val="21"/>
                <w:highlight w:val="none"/>
                <w:lang w:val="en-US" w:eastAsia="zh-CN" w:bidi="ar-SA"/>
              </w:rPr>
              <w:t xml:space="preserve">闭路电视、广播系统网络、安防等弱电系统的维护及保障。</w:t>
            </w:r>
            <w:r>
              <w:rPr>
                <w:rFonts w:hint="eastAsia" w:ascii="宋体" w:hAnsi="宋体" w:eastAsia="宋体" w:cs="宋体"/>
                <w:b w:val="0"/>
                <w:bCs w:val="0"/>
                <w:color w:val="000000"/>
                <w:sz w:val="21"/>
                <w:szCs w:val="21"/>
                <w:highlight w:val="none"/>
                <w:lang w:val="en-US" w:eastAsia="en-US" w:bidi="ar-SA"/>
              </w:rPr>
              <w:t xml:space="preserve">包含由承接主体承担的300元以下的单个维修零配件材料费。</w:t>
            </w:r>
            <w:r>
              <w:rPr>
                <w:rFonts w:hint="eastAsia" w:ascii="宋体" w:hAnsi="宋体" w:eastAsia="宋体" w:cs="宋体"/>
                <w:b w:val="0"/>
                <w:bCs w:val="0"/>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en-US" w:bidi="ar-SA"/>
              </w:rPr>
              <w:t xml:space="preserve">学校地块内1个变电站（3台变压器）进行电气设备运行监测及双方约定的设备开展能效检测分析与服务。采用“每周巡视”的</w:t>
            </w:r>
            <w:r>
              <w:rPr>
                <w:rFonts w:hint="eastAsia" w:ascii="宋体" w:hAnsi="宋体" w:cs="宋体"/>
                <w:color w:val="000000"/>
                <w:sz w:val="21"/>
                <w:szCs w:val="21"/>
                <w:highlight w:val="none"/>
                <w:lang w:val="en-US" w:eastAsia="zh-CN" w:bidi="ar-SA"/>
              </w:rPr>
              <w:t xml:space="preserve">管理</w:t>
            </w:r>
            <w:r>
              <w:rPr>
                <w:rFonts w:hint="eastAsia" w:ascii="宋体" w:hAnsi="宋体" w:eastAsia="宋体" w:cs="宋体"/>
                <w:color w:val="000000"/>
                <w:sz w:val="21"/>
                <w:szCs w:val="21"/>
                <w:highlight w:val="none"/>
                <w:lang w:val="en-US" w:eastAsia="en-US" w:bidi="ar-SA"/>
              </w:rPr>
              <w:t xml:space="preserve">方式，开展对变电站及其设备巡视、管理、代维及24小时故障应急处理，并合理调节功率因数，降低采购方用电成本；</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en-US" w:bidi="ar-SA"/>
              </w:rPr>
              <w:t xml:space="preserve">设备状态保养可根据采购方合理要求提供每年一次基于设备状态的保养清扫服务。</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en-US" w:bidi="ar-SA"/>
              </w:rPr>
              <w:t xml:space="preserve">预防性服务：按《电气预防性试验规程》周期为采购人提供（变、配电设备）的电气试验服务，并提供预防性试验报告。甲方对用电系统所处环境有更高安全等级要求时，乙方可为甲方提供专业的溢水报警、火灾烟雾报警、误闯报警等服务，保障甲方用电环境安全。</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强弱电系统管理维护</w:t>
            </w:r>
            <w:r>
              <w:rPr>
                <w:rFonts w:hint="eastAsia" w:ascii="宋体" w:hAnsi="宋体" w:eastAsia="宋体" w:cs="宋体"/>
                <w:color w:val="000000"/>
                <w:sz w:val="21"/>
                <w:szCs w:val="21"/>
                <w:highlight w:val="none"/>
                <w:lang w:val="en-US" w:eastAsia="en-US" w:bidi="ar-SA"/>
              </w:rPr>
              <w:t xml:space="preserve">（由中标方与具备专业资质的第三方签订维保服务合同，采购人负责日常运行监管）；</w:t>
            </w:r>
            <w:r>
              <w:rPr>
                <w:rFonts w:hint="eastAsia" w:ascii="宋体" w:hAnsi="宋体" w:cs="宋体"/>
                <w:b w:val="0"/>
                <w:bCs w:val="0"/>
                <w:color w:val="000000"/>
                <w:sz w:val="21"/>
                <w:szCs w:val="21"/>
                <w:highlight w:val="none"/>
                <w:lang w:val="en-US" w:eastAsia="zh-CN" w:bidi="ar-SA"/>
              </w:rPr>
            </w:r>
            <w:r/>
          </w:p>
        </w:tc>
      </w:tr>
      <w:tr>
        <w:trPr/>
        <w:tc>
          <w:tcPr>
            <w:tcW w:w="699"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电梯系统管理维护</w:t>
            </w:r>
            <w:r>
              <w:rPr>
                <w:rFonts w:hint="eastAsia" w:ascii="宋体" w:hAnsi="宋体" w:eastAsia="宋体" w:cs="宋体"/>
                <w:color w:val="000000"/>
                <w:sz w:val="21"/>
                <w:szCs w:val="21"/>
                <w:highlight w:val="none"/>
                <w:lang w:val="en-US" w:eastAsia="zh-CN" w:bidi="ar-SA"/>
              </w:rPr>
            </w:r>
            <w:r/>
          </w:p>
        </w:tc>
        <w:tc>
          <w:tcPr>
            <w:tcW w:w="5629"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t xml:space="preserve">电梯运行管理和对机房设备、井道系统、轿厢设备进行日常养护维修。全面负责保养维护及提供年检服务，电梯系统管理维护费用包含保养费用</w:t>
            </w:r>
            <w:r>
              <w:rPr>
                <w:rFonts w:hint="eastAsia" w:ascii="宋体" w:hAnsi="宋体" w:eastAsia="宋体" w:cs="宋体"/>
                <w:b w:val="0"/>
                <w:bCs w:val="0"/>
                <w:color w:val="000000"/>
                <w:sz w:val="21"/>
                <w:szCs w:val="21"/>
                <w:highlight w:val="none"/>
                <w:lang w:val="en-US" w:eastAsia="en-US" w:bidi="ar-SA"/>
              </w:rPr>
              <w:t xml:space="preserve">。此费用包含由承接主体承担的300元以下的单个维修零配件材料费。</w:t>
            </w:r>
            <w:r>
              <w:rPr>
                <w:rFonts w:hint="eastAsia" w:ascii="宋体" w:hAnsi="宋体" w:eastAsia="宋体" w:cs="宋体"/>
                <w:b w:val="0"/>
                <w:bCs w:val="0"/>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（2）中标人需</w:t>
            </w:r>
            <w:r>
              <w:rPr>
                <w:rFonts w:hint="eastAsia" w:ascii="宋体" w:hAnsi="宋体" w:cs="宋体"/>
                <w:color w:val="000000"/>
                <w:sz w:val="21"/>
                <w:szCs w:val="21"/>
                <w:highlight w:val="none"/>
                <w:lang w:val="en-US" w:eastAsia="zh-CN" w:bidi="ar-SA"/>
              </w:rPr>
              <w:t xml:space="preserve">与</w:t>
            </w:r>
            <w:r>
              <w:rPr>
                <w:rFonts w:hint="eastAsia" w:ascii="宋体" w:hAnsi="宋体" w:eastAsia="宋体" w:cs="宋体"/>
                <w:color w:val="000000"/>
                <w:sz w:val="21"/>
                <w:szCs w:val="21"/>
                <w:highlight w:val="none"/>
                <w:lang w:val="en-US" w:eastAsia="zh-CN" w:bidi="ar-SA"/>
              </w:rPr>
              <w:t xml:space="preserve">具备专业资质</w:t>
            </w:r>
            <w:r>
              <w:rPr>
                <w:rFonts w:hint="eastAsia" w:ascii="宋体" w:hAnsi="宋体" w:cs="宋体"/>
                <w:color w:val="000000"/>
                <w:sz w:val="21"/>
                <w:szCs w:val="21"/>
                <w:highlight w:val="none"/>
                <w:lang w:val="en-US" w:eastAsia="zh-CN" w:bidi="ar-SA"/>
              </w:rPr>
              <w:t xml:space="preserve">的第三方</w:t>
            </w:r>
            <w:r>
              <w:rPr>
                <w:rFonts w:hint="eastAsia" w:ascii="宋体" w:hAnsi="宋体" w:eastAsia="宋体" w:cs="宋体"/>
                <w:color w:val="000000"/>
                <w:sz w:val="21"/>
                <w:szCs w:val="21"/>
                <w:highlight w:val="none"/>
                <w:lang w:val="en-US" w:eastAsia="zh-CN" w:bidi="ar-SA"/>
              </w:rPr>
              <w:t xml:space="preserve">签订维保服务合同，采购人负责日常运行监管</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对学校的电梯提供优良的维护保养服务，并认真填写各项有关维护记录，且对电梯进行每月</w:t>
            </w:r>
            <w:r>
              <w:rPr>
                <w:rFonts w:hint="eastAsia" w:ascii="宋体" w:hAnsi="宋体" w:cs="宋体"/>
                <w:color w:val="000000"/>
                <w:sz w:val="21"/>
                <w:szCs w:val="21"/>
                <w:highlight w:val="none"/>
                <w:lang w:val="en-US" w:eastAsia="zh-CN" w:bidi="ar-SA"/>
              </w:rPr>
              <w:t xml:space="preserve">两次</w:t>
            </w:r>
            <w:r>
              <w:rPr>
                <w:rFonts w:hint="eastAsia" w:ascii="宋体" w:hAnsi="宋体" w:eastAsia="宋体" w:cs="宋体"/>
                <w:color w:val="000000"/>
                <w:sz w:val="21"/>
                <w:szCs w:val="21"/>
                <w:highlight w:val="none"/>
                <w:lang w:val="en-US" w:eastAsia="zh-CN" w:bidi="ar-SA"/>
              </w:rPr>
              <w:t xml:space="preserve">保养（时间间隔不超过15天），保持电梯良好状态，并保证安全使用。</w:t>
            </w:r>
            <w:r>
              <w:rPr>
                <w:rFonts w:hint="eastAsia" w:ascii="宋体" w:hAnsi="宋体" w:eastAsia="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（2）提供24小时紧急修理服务，服务单位接到电梯故障信息后60分钟左右到达现场，排除故障，及时恢复电梯正常使用。</w:t>
            </w:r>
            <w:r>
              <w:rPr>
                <w:rFonts w:hint="eastAsia" w:ascii="宋体" w:hAnsi="宋体" w:eastAsia="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（3）在每次保养和维修结束后，需向校方出具书面报告并经校方人员签字确认。</w:t>
            </w:r>
            <w:r>
              <w:rPr>
                <w:rFonts w:hint="eastAsia" w:ascii="宋体" w:hAnsi="宋体" w:eastAsia="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（4）当电梯零部件磨损、失效或损坏时，应及时提出更换申请，经校方确认后服务单位负责实施。</w:t>
            </w:r>
            <w:r>
              <w:rPr>
                <w:rFonts w:hint="eastAsia" w:ascii="宋体" w:hAnsi="宋体" w:eastAsia="宋体" w:cs="宋体"/>
                <w:color w:val="000000"/>
                <w:sz w:val="21"/>
                <w:szCs w:val="21"/>
                <w:highlight w:val="none"/>
                <w:lang w:val="en-US" w:eastAsia="zh-CN" w:bidi="ar-SA"/>
              </w:rPr>
            </w:r>
            <w:r/>
          </w:p>
        </w:tc>
      </w:tr>
      <w:tr>
        <w:trPr/>
        <w:tc>
          <w:tcPr>
            <w:tcW w:w="699" w:type="dxa"/>
            <w:vAlign w:val="top"/>
            <w:textDirection w:val="lrTb"/>
            <w:noWrap w:val="false"/>
          </w:tcPr>
          <w:p>
            <w:pPr>
              <w:pStyle w:val="678"/>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空调系统运行维护</w:t>
            </w:r>
            <w:r>
              <w:rPr>
                <w:rFonts w:hint="eastAsia"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678"/>
              <w:jc w:val="left"/>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学校空调系统日常维护、清洗（不含维修），清洗保养一年2次。</w:t>
            </w:r>
            <w:r>
              <w:rPr>
                <w:rFonts w:hint="eastAsia" w:ascii="宋体" w:hAnsi="宋体" w:cs="宋体"/>
                <w:b w:val="0"/>
                <w:bCs w:val="0"/>
                <w:color w:val="000000"/>
                <w:sz w:val="21"/>
                <w:szCs w:val="21"/>
                <w:highlight w:val="none"/>
                <w:lang w:val="en-US" w:eastAsia="zh-CN" w:bidi="ar-SA"/>
              </w:rPr>
            </w:r>
            <w:r/>
          </w:p>
        </w:tc>
      </w:tr>
      <w:tr>
        <w:trPr/>
        <w:tc>
          <w:tcPr>
            <w:tcW w:w="699" w:type="dxa"/>
            <w:vAlign w:val="top"/>
            <w:textDirection w:val="lrTb"/>
            <w:noWrap w:val="false"/>
          </w:tcPr>
          <w:p>
            <w:pPr>
              <w:pStyle w:val="678"/>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zh-CN"/>
              </w:rPr>
            </w:r>
            <w:r/>
          </w:p>
        </w:tc>
        <w:tc>
          <w:tcPr>
            <w:tcW w:w="2194"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消防系统维护</w:t>
            </w:r>
            <w:r>
              <w:rPr>
                <w:rFonts w:hint="eastAsia" w:ascii="宋体" w:hAnsi="宋体" w:eastAsia="宋体" w:cs="宋体"/>
                <w:color w:val="000000"/>
                <w:sz w:val="21"/>
                <w:szCs w:val="21"/>
                <w:highlight w:val="none"/>
                <w:lang w:val="en-US" w:eastAsia="zh-CN" w:bidi="ar-SA"/>
              </w:rPr>
            </w:r>
            <w:r/>
          </w:p>
        </w:tc>
        <w:tc>
          <w:tcPr>
            <w:tcW w:w="5629" w:type="dxa"/>
            <w:vAlign w:val="top"/>
            <w:textDirection w:val="lrTb"/>
            <w:noWrap w:val="false"/>
          </w:tcPr>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t xml:space="preserve">维修保养范围: 消防供配电设施</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火灾自动报警系统</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消火栓灭火系统</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自动喷水灭火系统</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防排烟系统</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火灾应急照明和疏散指示标志</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应急广播系统</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灭火器</w:t>
            </w:r>
            <w:r>
              <w:rPr>
                <w:rFonts w:hint="eastAsia" w:ascii="宋体" w:hAnsi="宋体" w:cs="宋体"/>
                <w:color w:val="000000"/>
                <w:sz w:val="21"/>
                <w:szCs w:val="21"/>
                <w:highlight w:val="none"/>
                <w:lang w:val="en-US" w:eastAsia="zh-CN" w:bidi="ar-SA"/>
              </w:rPr>
              <w:t xml:space="preserve">等</w:t>
            </w:r>
            <w:r>
              <w:rPr>
                <w:rFonts w:hint="eastAsia" w:ascii="宋体" w:hAnsi="宋体" w:eastAsia="宋体" w:cs="宋体"/>
                <w:color w:val="000000"/>
                <w:sz w:val="21"/>
                <w:szCs w:val="21"/>
                <w:highlight w:val="none"/>
                <w:lang w:val="en-US" w:eastAsia="zh-CN" w:bidi="ar-SA"/>
              </w:rPr>
              <w:t xml:space="preserve">消防系统</w:t>
            </w:r>
            <w:r>
              <w:rPr>
                <w:rFonts w:hint="eastAsia" w:ascii="宋体" w:hAnsi="宋体" w:cs="宋体"/>
                <w:color w:val="000000"/>
                <w:sz w:val="21"/>
                <w:szCs w:val="21"/>
                <w:highlight w:val="none"/>
                <w:lang w:val="en-US" w:eastAsia="zh-CN" w:bidi="ar-SA"/>
              </w:rPr>
              <w:t xml:space="preserve">设施设备。</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（2）依照法律法规、技术标准和执业准则,开展建筑消防设施维修保养技术服务活动,对维修保养质量负责。</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（3）根据维修保养对象的具体情况,拟定具体的维修保养方案。执业人员维修保养时应当认真如实填写维修保养记录。</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（4）按照《建筑消防设施的维护管理》(GB25201)等消防技术标准规定的内容、程序、周期等要求,对合同约定范围内的建筑消防设施开展检查、维修、保养、测试等技术服务。</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（5）每年对承担维修保养的建筑消防设施至少进行1次全面检查测试。</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（6）在巡查、巡检中发现建筑消防设施存在问题、故障,或接到采购方通知要求维修的，能够当场修复的应当立即修复解决；没有条件立即修复解决的，应当在24小时内组织维修，尽快排除故障。</w:t>
            </w:r>
            <w:r>
              <w:rPr>
                <w:rFonts w:hint="eastAsia" w:ascii="宋体" w:hAnsi="宋体" w:cs="宋体"/>
                <w:color w:val="000000"/>
                <w:sz w:val="21"/>
                <w:szCs w:val="21"/>
                <w:highlight w:val="none"/>
                <w:lang w:val="en-US" w:eastAsia="zh-CN" w:bidi="ar-SA"/>
              </w:rPr>
            </w:r>
            <w:r/>
          </w:p>
          <w:p>
            <w:pPr>
              <w:pStyle w:val="678"/>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（7）消防设施设备(维保服务由中标方与具备专业资质的第三方签订维保服务合同，采购人负责日常运行监管)。</w:t>
            </w:r>
            <w:r>
              <w:rPr>
                <w:rFonts w:ascii="宋体" w:hAnsi="宋体" w:eastAsia="宋体" w:cs="宋体"/>
                <w:color w:val="000000"/>
                <w:sz w:val="21"/>
                <w:szCs w:val="21"/>
                <w:highlight w:val="none"/>
                <w:lang w:val="en-US" w:eastAsia="zh-CN" w:bidi="ar-SA"/>
              </w:rPr>
            </w:r>
            <w:r/>
          </w:p>
        </w:tc>
      </w:tr>
      <w:tr>
        <w:trPr/>
        <w:tc>
          <w:tcPr>
            <w:tcW w:w="699" w:type="dxa"/>
            <w:vAlign w:val="top"/>
            <w:textDirection w:val="lrTb"/>
            <w:noWrap w:val="false"/>
          </w:tcPr>
          <w:p>
            <w:pPr>
              <w:pStyle w:val="678"/>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eastAsia="zh-CN"/>
              </w:rPr>
            </w:r>
            <w:r/>
          </w:p>
        </w:tc>
        <w:tc>
          <w:tcPr>
            <w:tcW w:w="2194" w:type="dxa"/>
            <w:vAlign w:val="top"/>
            <w:textDirection w:val="lrTb"/>
            <w:noWrap w:val="false"/>
          </w:tcPr>
          <w:p>
            <w:pPr>
              <w:pStyle w:val="678"/>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其他设施设备维修</w:t>
            </w:r>
            <w:r>
              <w:rPr>
                <w:rFonts w:ascii="宋体" w:hAnsi="宋体" w:eastAsia="宋体" w:cs="宋体"/>
                <w:color w:val="000000"/>
                <w:sz w:val="21"/>
                <w:szCs w:val="21"/>
                <w:highlight w:val="none"/>
                <w:lang w:val="en-US" w:eastAsia="en-US" w:bidi="ar-SA"/>
              </w:rPr>
            </w:r>
            <w:r/>
          </w:p>
        </w:tc>
        <w:tc>
          <w:tcPr>
            <w:tcW w:w="5629" w:type="dxa"/>
            <w:vAlign w:val="top"/>
            <w:textDirection w:val="lrTb"/>
            <w:noWrap w:val="false"/>
          </w:tcPr>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建筑外围的墙面、楼梯间、洗手间、走廊通道、门厅、设备房的小型维护和管理；公用区域设备（公用上下水管道、照明、配电设备等）小型维护和运行服务；楼宇周边公用设施（上下水管道、沟、渠等）的小型维护和管理；每日做好巡查巡检并做好设施设备巡查巡检台账记录。</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2）教室及固着物：楼梯楼道、通风道、地面、墙面、台面台盆、吊顶、油漆涂料，以及用水设施设备灯具、电扇、开关、插座、水龙头、拖把池、门窗玻璃等的维修。</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3）教室内的各类设施设备：门锁、课桌椅、家具等的日常巡查和维修。</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维修人员应经常巡查、询问，发现门窗框松动、开关不灵活等应及时修复；家具等损坏后及时修复，给水系统漏水的应立即修理，零件残缺的应予补齐，无跑、冒、漏、滴现象，能正常使用；闸具、电源插头、开关、灯头导线，配电柜、配电箱、配电盘等要求元器件齐全，安全可靠，使用正常，如出现故障，报修后20分钟内到达现场处理；屋面、墙面等的小型修理，工作人员要及时发现及时维修，紧急情况下要随报随修。</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5）每学期定期清理每栋楼顶的天沟、平台的垃圾，及疏通落水管不少于2次</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t xml:space="preserve">）维修若因与教学活动等冲突，工作人员应根据校方要求调整维修时间，做好保障工作。</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）如属于房屋大修或结构修理等较大维修，则与校方协商可由校方另行安排修缮结算。中标供应商应该注意房屋情况及时与校方沟通，发现房屋问题及时上报，以便迅速修理。</w:t>
            </w:r>
            <w:r>
              <w:rPr>
                <w:rFonts w:hint="eastAsia" w:ascii="宋体" w:hAnsi="宋体" w:eastAsia="宋体" w:cs="宋体"/>
                <w:color w:val="000000"/>
                <w:sz w:val="21"/>
                <w:szCs w:val="21"/>
                <w:highlight w:val="none"/>
                <w:lang w:val="en-US" w:eastAsia="en-US" w:bidi="ar-SA"/>
              </w:rPr>
            </w:r>
            <w:r/>
          </w:p>
          <w:p>
            <w:pPr>
              <w:pStyle w:val="678"/>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b w:val="0"/>
                <w:bCs w:val="0"/>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en-US" w:bidi="ar-SA"/>
              </w:rPr>
              <w:t xml:space="preserve">）建立维修报警提示机制。对不能及时维修到位的公共部位设备设施必须及时出具“设备维修中，请勿使用”的提示标识牌，并采取替代或补救措施，最大限度内降低对师生的影响，及时查找原因并抓紧维修，事后做好正常使用的提示及</w:t>
            </w:r>
            <w:r>
              <w:rPr>
                <w:rFonts w:hint="eastAsia" w:ascii="宋体" w:hAnsi="宋体" w:cs="宋体"/>
                <w:color w:val="000000"/>
                <w:sz w:val="21"/>
                <w:szCs w:val="21"/>
                <w:highlight w:val="none"/>
                <w:lang w:val="en-US" w:eastAsia="zh-CN" w:bidi="ar-SA"/>
              </w:rPr>
              <w:t xml:space="preserve">回访</w:t>
            </w:r>
            <w:r>
              <w:rPr>
                <w:rFonts w:hint="eastAsia" w:ascii="宋体" w:hAnsi="宋体" w:eastAsia="宋体" w:cs="宋体"/>
                <w:color w:val="000000"/>
                <w:sz w:val="21"/>
                <w:szCs w:val="21"/>
                <w:highlight w:val="none"/>
                <w:lang w:val="en-US" w:eastAsia="en-US" w:bidi="ar-SA"/>
              </w:rPr>
              <w:t xml:space="preserve">查看机制。</w:t>
            </w:r>
            <w:r>
              <w:rPr>
                <w:rFonts w:ascii="宋体" w:hAnsi="宋体" w:eastAsia="宋体" w:cs="宋体"/>
                <w:color w:val="000000"/>
                <w:sz w:val="21"/>
                <w:szCs w:val="21"/>
                <w:highlight w:val="none"/>
                <w:lang w:val="en-US" w:eastAsia="en-US" w:bidi="ar-SA"/>
              </w:rPr>
            </w:r>
            <w:r/>
          </w:p>
        </w:tc>
      </w:tr>
    </w:tbl>
    <w:p>
      <w:pPr>
        <w:pStyle w:val="678"/>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799"/>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78"/>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78"/>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800"/>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保洁服务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绿化服务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2"/>
                <w:highlight w:val="none"/>
              </w:rPr>
              <w:t xml:space="preserve">保安服务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3"/>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3"/>
                <w:highlight w:val="none"/>
                <w:lang w:val="en-US" w:eastAsia="zh-CN"/>
              </w:rPr>
              <w:t xml:space="preserve">/</w:t>
            </w: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color w:val="000000"/>
                <w:highlight w:val="none"/>
              </w:rPr>
            </w:pPr>
            <w:r>
              <w:rPr>
                <w:color w:val="000000"/>
                <w:spacing w:val="-1"/>
                <w:highlight w:val="none"/>
              </w:rPr>
              <w:t xml:space="preserve">会议服务</w:t>
            </w:r>
            <w:r>
              <w:rPr>
                <w:color w:val="000000"/>
                <w:highlight w:val="none"/>
              </w:rPr>
            </w:r>
            <w:r/>
          </w:p>
        </w:tc>
        <w:tc>
          <w:tcPr>
            <w:tcW w:w="3848"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800"/>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800"/>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jc w:val="center"/>
              <w:rPr>
                <w:color w:val="000000"/>
                <w:highlight w:val="none"/>
              </w:rPr>
            </w:pPr>
            <w:r>
              <w:rPr>
                <w:color w:val="000000"/>
                <w:highlight w:val="none"/>
              </w:rPr>
            </w:r>
            <w:r/>
          </w:p>
        </w:tc>
      </w:tr>
      <w:tr>
        <w:trPr/>
        <w:tc>
          <w:tcPr>
            <w:tcW w:w="851"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800"/>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800"/>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678"/>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800"/>
              <w:jc w:val="center"/>
              <w:rPr>
                <w:color w:val="000000"/>
                <w:highlight w:val="none"/>
              </w:rPr>
            </w:pPr>
            <w:r>
              <w:rPr>
                <w:color w:val="000000"/>
                <w:highlight w:val="none"/>
              </w:rPr>
            </w:r>
            <w:r/>
          </w:p>
        </w:tc>
      </w:tr>
    </w:tbl>
    <w:p>
      <w:pPr>
        <w:pStyle w:val="678"/>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678"/>
        <w:numPr>
          <w:ilvl w:val="0"/>
          <w:numId w:val="7"/>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678"/>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color w:val="000000"/>
          <w:sz w:val="24"/>
          <w:szCs w:val="24"/>
          <w:highlight w:val="none"/>
          <w:lang w:val="en-US" w:eastAsia="zh-CN"/>
        </w:rPr>
        <w:t xml:space="preserve">36</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。本项目允许配置按国家规定可不缴纳社保的人员，该类人员最高不超过项目总配置人数的</w:t>
      </w:r>
      <w:r>
        <w:rPr>
          <w:rFonts w:hint="eastAsia" w:ascii="宋体" w:hAnsi="宋体" w:eastAsia="宋体"/>
          <w:color w:val="000000"/>
          <w:sz w:val="24"/>
          <w:szCs w:val="24"/>
          <w:highlight w:val="none"/>
          <w:u w:val="single"/>
          <w:lang w:eastAsia="zh-CN"/>
        </w:rPr>
        <w:t xml:space="preserve"> </w:t>
      </w:r>
      <w:r>
        <w:rPr>
          <w:rFonts w:hint="eastAsia" w:ascii="宋体" w:hAnsi="宋体"/>
          <w:color w:val="000000"/>
          <w:sz w:val="24"/>
          <w:szCs w:val="24"/>
          <w:highlight w:val="none"/>
          <w:u w:val="single"/>
          <w:lang w:val="en-US" w:eastAsia="zh-CN"/>
        </w:rPr>
        <w:t xml:space="preserve">15</w:t>
      </w:r>
      <w:r>
        <w:rPr>
          <w:rFonts w:hint="eastAsia" w:ascii="宋体" w:hAnsi="宋体" w:eastAsia="宋体"/>
          <w:color w:val="000000"/>
          <w:sz w:val="24"/>
          <w:szCs w:val="24"/>
          <w:highlight w:val="none"/>
          <w:u w:val="single"/>
          <w:lang w:eastAsia="zh-CN"/>
        </w:rPr>
        <w:t xml:space="preserve">% </w:t>
      </w:r>
      <w:r>
        <w:rPr>
          <w:rFonts w:hint="eastAsia" w:ascii="宋体" w:hAnsi="宋体" w:eastAsia="宋体"/>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rPr>
          <w:rFonts w:ascii="宋体" w:hAnsi="宋体" w:eastAsia="宋体"/>
          <w:color w:val="000000"/>
          <w:sz w:val="24"/>
          <w:szCs w:val="24"/>
          <w:highlight w:val="none"/>
          <w:u w:val="single"/>
          <w:lang w:val="en-US" w:eastAsia="zh-CN"/>
        </w:rPr>
      </w:r>
      <w:r/>
    </w:p>
    <w:tbl>
      <w:tblPr>
        <w:tblStyle w:val="799"/>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1044"/>
        <w:gridCol w:w="6545"/>
      </w:tblGrid>
      <w:tr>
        <w:trPr>
          <w:trHeight w:val="889"/>
        </w:trPr>
        <w:tc>
          <w:tcPr>
            <w:tcW w:w="870" w:type="dxa"/>
            <w:vAlign w:val="center"/>
            <w:textDirection w:val="lrTb"/>
            <w:noWrap w:val="false"/>
          </w:tcPr>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975" w:type="dxa"/>
            <w:vAlign w:val="center"/>
            <w:textDirection w:val="lrTb"/>
            <w:noWrap w:val="false"/>
          </w:tcPr>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1044" w:type="dxa"/>
            <w:vAlign w:val="center"/>
            <w:textDirection w:val="lrTb"/>
            <w:noWrap w:val="false"/>
          </w:tcPr>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545" w:type="dxa"/>
            <w:vAlign w:val="center"/>
            <w:textDirection w:val="lrTb"/>
            <w:noWrap w:val="false"/>
          </w:tcPr>
          <w:p>
            <w:pPr>
              <w:pStyle w:val="678"/>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c>
          <w:tcPr>
            <w:tcW w:w="870" w:type="dxa"/>
            <w:vAlign w:val="center"/>
            <w:textDirection w:val="lrTb"/>
            <w:noWrap w:val="false"/>
          </w:tcPr>
          <w:p>
            <w:pPr>
              <w:pStyle w:val="800"/>
              <w:jc w:val="center"/>
              <w:rPr>
                <w:b/>
                <w:bCs/>
                <w:color w:val="000000"/>
                <w:highlight w:val="none"/>
              </w:rPr>
            </w:pPr>
            <w:r>
              <w:rPr>
                <w:b/>
                <w:bCs/>
                <w:color w:val="000000"/>
                <w:highlight w:val="none"/>
              </w:rPr>
              <w:t xml:space="preserve">管理</w:t>
            </w:r>
            <w:r>
              <w:rPr>
                <w:b/>
                <w:bCs/>
                <w:color w:val="000000"/>
                <w:highlight w:val="none"/>
              </w:rPr>
            </w:r>
            <w:r/>
          </w:p>
        </w:tc>
        <w:tc>
          <w:tcPr>
            <w:tcW w:w="975" w:type="dxa"/>
            <w:vAlign w:val="center"/>
            <w:textDirection w:val="lrTb"/>
            <w:noWrap w:val="false"/>
          </w:tcPr>
          <w:p>
            <w:pPr>
              <w:pStyle w:val="800"/>
              <w:jc w:val="center"/>
              <w:rPr>
                <w:rFonts w:ascii="Calibri" w:hAnsi="Calibri" w:eastAsia="Calibri" w:cs="Calibri"/>
                <w:b/>
                <w:bCs/>
                <w:color w:val="000000"/>
                <w:highlight w:val="none"/>
              </w:rPr>
            </w:pPr>
            <w:r>
              <w:rPr>
                <w:rFonts w:hint="eastAsia" w:ascii="Calibri" w:hAnsi="Calibri" w:eastAsia="Calibri" w:cs="Calibri"/>
                <w:b/>
                <w:bCs/>
                <w:color w:val="000000"/>
                <w:highlight w:val="none"/>
              </w:rPr>
              <w:t xml:space="preserve">物业经理</w:t>
            </w:r>
            <w:r>
              <w:rPr>
                <w:rFonts w:ascii="Calibri" w:hAnsi="Calibri" w:eastAsia="Calibri" w:cs="Calibri"/>
                <w:b/>
                <w:bCs/>
                <w:color w:val="000000"/>
                <w:highlight w:val="none"/>
              </w:rPr>
            </w:r>
            <w:r/>
          </w:p>
        </w:tc>
        <w:tc>
          <w:tcPr>
            <w:tcW w:w="1044" w:type="dxa"/>
            <w:vAlign w:val="center"/>
            <w:textDirection w:val="lrTb"/>
            <w:noWrap w:val="false"/>
          </w:tcPr>
          <w:p>
            <w:pPr>
              <w:pStyle w:val="678"/>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545" w:type="dxa"/>
            <w:vAlign w:val="center"/>
            <w:textDirection w:val="lrTb"/>
            <w:noWrap w:val="false"/>
          </w:tcPr>
          <w:p>
            <w:pPr>
              <w:pStyle w:val="800"/>
              <w:jc w:val="both"/>
              <w:rPr>
                <w:rFonts w:hint="eastAsia"/>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50</w:t>
            </w:r>
            <w:r>
              <w:rPr>
                <w:rFonts w:hint="eastAsia"/>
                <w:b/>
                <w:bCs/>
                <w:color w:val="000000"/>
                <w:highlight w:val="none"/>
                <w:lang w:eastAsia="zh-CN"/>
              </w:rPr>
              <w:t xml:space="preserve">周岁以下。</w:t>
            </w:r>
            <w:r>
              <w:rPr>
                <w:rFonts w:hint="eastAsia"/>
                <w:color w:val="000000"/>
                <w:highlight w:val="none"/>
                <w:lang w:eastAsia="zh-CN"/>
              </w:rPr>
              <w:t xml:space="preserve">本项目的物业负责人不能任意更换，如确需更换，应取得甲方书面认可，并且更换的新的物业经理的要求不低于原负责人。</w:t>
            </w:r>
            <w:r>
              <w:rPr>
                <w:rFonts w:hint="eastAsia"/>
                <w:color w:val="000000"/>
                <w:highlight w:val="none"/>
                <w:lang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2、其他要求：</w:t>
            </w:r>
            <w:r>
              <w:rPr>
                <w:rFonts w:hint="eastAsia"/>
                <w:b/>
                <w:bCs/>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（1）在学校的工作时间段内，该项目经理必须常驻学校现场，全面负责项目管理工作。</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（2）所配备的人员素质好，责任心强，工作认真负责并定期接受培训，无违法犯罪记录，身体健康。</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（3）能够胜任本职工作，对不能胜任的服务人员，校方有权要求更换。</w:t>
            </w:r>
            <w:r>
              <w:rPr>
                <w:rFonts w:hint="eastAsia"/>
                <w:b w:val="0"/>
                <w:bCs w:val="0"/>
                <w:color w:val="000000"/>
                <w:highlight w:val="none"/>
                <w:lang w:val="en-US" w:eastAsia="zh-CN"/>
              </w:rPr>
            </w:r>
            <w:r/>
          </w:p>
          <w:p>
            <w:pPr>
              <w:pStyle w:val="800"/>
              <w:jc w:val="both"/>
              <w:rPr>
                <w:rFonts w:hint="eastAsia" w:eastAsia="宋体"/>
                <w:color w:val="000000"/>
                <w:highlight w:val="none"/>
                <w:lang w:eastAsia="zh-CN"/>
              </w:rPr>
            </w:pPr>
            <w:r>
              <w:rPr>
                <w:rFonts w:hint="eastAsia"/>
                <w:b w:val="0"/>
                <w:bCs w:val="0"/>
                <w:color w:val="000000"/>
                <w:highlight w:val="none"/>
                <w:lang w:val="en-US" w:eastAsia="zh-CN"/>
              </w:rPr>
              <w:t xml:space="preserve">（4）</w:t>
            </w:r>
            <w:r>
              <w:rPr>
                <w:rFonts w:hint="eastAsia"/>
                <w:color w:val="000000"/>
                <w:highlight w:val="none"/>
                <w:lang w:eastAsia="zh-CN"/>
              </w:rPr>
              <w:t xml:space="preserve">本项目的物业负责人不能任意更换，如确需更换，应取得甲方书面认可，并且更换的新的物业经理的要求不低于原负责人。</w:t>
            </w:r>
            <w:r>
              <w:rPr>
                <w:rFonts w:hint="eastAsia" w:eastAsia="宋体"/>
                <w:color w:val="000000"/>
                <w:highlight w:val="none"/>
                <w:lang w:eastAsia="zh-CN"/>
              </w:rPr>
            </w:r>
            <w:r/>
          </w:p>
        </w:tc>
      </w:tr>
      <w:tr>
        <w:trPr>
          <w:trHeight w:val="2259"/>
        </w:trPr>
        <w:tc>
          <w:tcPr>
            <w:tcW w:w="870" w:type="dxa"/>
            <w:vAlign w:val="center"/>
            <w:vMerge w:val="restart"/>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安全保卫</w:t>
            </w:r>
            <w:r>
              <w:rPr>
                <w:rFonts w:eastAsia="宋体"/>
                <w:b/>
                <w:bCs/>
                <w:color w:val="000000"/>
                <w:highlight w:val="none"/>
                <w:lang w:val="en-US" w:eastAsia="zh-CN"/>
              </w:rPr>
            </w:r>
            <w:r/>
          </w:p>
        </w:tc>
        <w:tc>
          <w:tcPr>
            <w:tcW w:w="975" w:type="dxa"/>
            <w:vAlign w:val="center"/>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保安</w:t>
            </w:r>
            <w:r>
              <w:rPr>
                <w:rFonts w:eastAsia="宋体"/>
                <w:b/>
                <w:bCs/>
                <w:color w:val="000000"/>
                <w:highlight w:val="none"/>
                <w:lang w:val="en-US" w:eastAsia="zh-CN"/>
              </w:rPr>
            </w:r>
            <w:r/>
          </w:p>
        </w:tc>
        <w:tc>
          <w:tcPr>
            <w:tcW w:w="1044" w:type="dxa"/>
            <w:vAlign w:val="center"/>
            <w:textDirection w:val="lrTb"/>
            <w:noWrap w:val="false"/>
          </w:tcPr>
          <w:p>
            <w:pPr>
              <w:pStyle w:val="678"/>
              <w:jc w:val="center"/>
              <w:rPr>
                <w:rFonts w:ascii="Calibri" w:hAnsi="Calibri" w:eastAsia="宋体" w:cs="Calibri"/>
                <w:b/>
                <w:bCs/>
                <w:color w:val="000000"/>
                <w:szCs w:val="21"/>
                <w:highlight w:val="none"/>
                <w:lang w:val="en-US" w:eastAsia="zh-CN"/>
              </w:rPr>
            </w:pPr>
            <w:r>
              <w:rPr>
                <w:rFonts w:hint="eastAsia"/>
                <w:b/>
                <w:bCs/>
                <w:color w:val="000000"/>
                <w:highlight w:val="none"/>
                <w:lang w:val="en-US" w:eastAsia="zh-CN"/>
              </w:rPr>
              <w:t xml:space="preserve">至少8人</w:t>
            </w:r>
            <w:r>
              <w:rPr>
                <w:rFonts w:ascii="Calibri" w:hAnsi="Calibri" w:eastAsia="宋体" w:cs="Calibri"/>
                <w:b/>
                <w:bCs/>
                <w:color w:val="000000"/>
                <w:szCs w:val="21"/>
                <w:highlight w:val="none"/>
                <w:lang w:val="en-US" w:eastAsia="zh-CN"/>
              </w:rPr>
            </w:r>
            <w:r/>
          </w:p>
        </w:tc>
        <w:tc>
          <w:tcPr>
            <w:tcW w:w="6545" w:type="dxa"/>
            <w:vAlign w:val="center"/>
            <w:textDirection w:val="lrTb"/>
            <w:noWrap w:val="false"/>
          </w:tcPr>
          <w:p>
            <w:pPr>
              <w:pStyle w:val="800"/>
              <w:jc w:val="both"/>
              <w:rPr>
                <w:rFonts w:hint="eastAsia"/>
                <w:b/>
                <w:bCs/>
                <w:color w:val="000000"/>
                <w:highlight w:val="none"/>
                <w:lang w:val="en-US" w:eastAsia="zh-CN"/>
              </w:rPr>
            </w:pPr>
            <w:r>
              <w:rPr>
                <w:rFonts w:hint="eastAsia"/>
                <w:b/>
                <w:bCs/>
                <w:color w:val="000000"/>
                <w:highlight w:val="none"/>
                <w:lang w:val="en-US" w:eastAsia="zh-CN"/>
              </w:rPr>
              <w:t xml:space="preserve">1、基本要求：</w:t>
            </w:r>
            <w:r>
              <w:rPr>
                <w:rFonts w:hint="eastAsia"/>
                <w:b/>
                <w:bCs/>
                <w:color w:val="000000"/>
                <w:highlight w:val="none"/>
                <w:lang w:val="en-US" w:eastAsia="zh-CN"/>
              </w:rPr>
            </w:r>
            <w:r/>
          </w:p>
          <w:p>
            <w:pPr>
              <w:pStyle w:val="800"/>
              <w:jc w:val="both"/>
              <w:rPr>
                <w:rFonts w:hint="eastAsia"/>
                <w:b/>
                <w:bCs/>
                <w:color w:val="000000"/>
                <w:highlight w:val="none"/>
                <w:lang w:eastAsia="zh-CN"/>
              </w:rPr>
            </w:pPr>
            <w:r>
              <w:rPr>
                <w:rFonts w:hint="eastAsia"/>
                <w:b/>
                <w:bCs/>
                <w:color w:val="000000"/>
                <w:highlight w:val="none"/>
                <w:lang w:val="en-US" w:eastAsia="zh-CN"/>
              </w:rPr>
              <w:t xml:space="preserve">男女不限（女性最多配备一人）</w:t>
            </w:r>
            <w:r>
              <w:rPr>
                <w:rFonts w:hint="eastAsia"/>
                <w:b/>
                <w:bCs/>
                <w:color w:val="000000"/>
                <w:highlight w:val="none"/>
                <w:lang w:eastAsia="zh-CN"/>
              </w:rPr>
              <w:t xml:space="preserve">，</w:t>
            </w:r>
            <w:r>
              <w:rPr>
                <w:rFonts w:hint="eastAsia"/>
                <w:b/>
                <w:bCs/>
                <w:color w:val="000000"/>
                <w:highlight w:val="none"/>
                <w:lang w:val="en-US" w:eastAsia="zh-CN"/>
              </w:rPr>
              <w:t xml:space="preserve">55</w:t>
            </w:r>
            <w:r>
              <w:rPr>
                <w:rFonts w:hint="eastAsia"/>
                <w:b/>
                <w:bCs/>
                <w:color w:val="000000"/>
                <w:highlight w:val="none"/>
                <w:lang w:eastAsia="zh-CN"/>
              </w:rPr>
              <w:t xml:space="preserve">周岁以下，</w:t>
            </w:r>
            <w:r>
              <w:rPr>
                <w:rFonts w:hint="eastAsia"/>
                <w:b/>
                <w:bCs/>
                <w:color w:val="000000"/>
                <w:highlight w:val="none"/>
                <w:lang w:val="en-US" w:eastAsia="zh-CN"/>
              </w:rPr>
              <w:t xml:space="preserve">新聘保安50周岁以下（其中须配备一名保安队长）</w:t>
            </w:r>
            <w:r>
              <w:rPr>
                <w:rFonts w:hint="eastAsia"/>
                <w:b/>
                <w:bCs/>
                <w:color w:val="000000"/>
                <w:highlight w:val="none"/>
                <w:lang w:eastAsia="zh-CN"/>
              </w:rPr>
              <w:t xml:space="preserve">。</w:t>
            </w:r>
            <w:r>
              <w:rPr>
                <w:rFonts w:hint="eastAsia"/>
                <w:b/>
                <w:bCs/>
                <w:color w:val="000000"/>
                <w:highlight w:val="none"/>
                <w:lang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2、其他要求：</w:t>
            </w:r>
            <w:r>
              <w:rPr>
                <w:rFonts w:hint="eastAsia"/>
                <w:b/>
                <w:bCs/>
                <w:color w:val="000000"/>
                <w:highlight w:val="none"/>
                <w:lang w:val="en-US"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（1）学校共4个门岗（地上3个、地下1个），地上门岗全天24小时一岗双人不断岗；地下门岗学生在校期间不断岗，按学校实际工作时间调整。</w:t>
            </w:r>
            <w:r>
              <w:rPr>
                <w:rFonts w:hint="eastAsia"/>
                <w:b/>
                <w:bCs/>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（2）所配备的人员素质好，责任心强，工作认真负责并定期接受培训，无违法犯罪记录，身体健康。</w:t>
            </w:r>
            <w:r>
              <w:rPr>
                <w:rFonts w:hint="eastAsia"/>
                <w:b w:val="0"/>
                <w:bCs w:val="0"/>
                <w:color w:val="000000"/>
                <w:highlight w:val="none"/>
                <w:lang w:val="en-US" w:eastAsia="zh-CN"/>
              </w:rPr>
            </w:r>
            <w:r/>
          </w:p>
          <w:p>
            <w:pPr>
              <w:pStyle w:val="800"/>
              <w:jc w:val="both"/>
              <w:rPr>
                <w:color w:val="000000"/>
                <w:highlight w:val="none"/>
              </w:rPr>
            </w:pPr>
            <w:r>
              <w:rPr>
                <w:rFonts w:hint="eastAsia"/>
                <w:b w:val="0"/>
                <w:bCs w:val="0"/>
                <w:color w:val="000000"/>
                <w:highlight w:val="none"/>
                <w:lang w:val="en-US" w:eastAsia="zh-CN"/>
              </w:rPr>
              <w:t xml:space="preserve">（3）能够胜任本职工作，对不能胜任的服务人员，校方有权要求更换。</w:t>
            </w:r>
            <w:r>
              <w:rPr>
                <w:color w:val="000000"/>
                <w:highlight w:val="none"/>
              </w:rPr>
            </w:r>
            <w:r/>
          </w:p>
        </w:tc>
      </w:tr>
      <w:tr>
        <w:trPr>
          <w:trHeight w:val="687"/>
        </w:trPr>
        <w:tc>
          <w:tcPr>
            <w:tcW w:w="870" w:type="dxa"/>
            <w:vAlign w:val="center"/>
            <w:vMerge w:val="continue"/>
            <w:textDirection w:val="lrTb"/>
            <w:noWrap w:val="false"/>
          </w:tcPr>
          <w:p>
            <w:pPr>
              <w:pStyle w:val="800"/>
              <w:jc w:val="center"/>
              <w:rPr>
                <w:b/>
                <w:bCs/>
                <w:color w:val="000000"/>
                <w:highlight w:val="none"/>
              </w:rPr>
            </w:pPr>
            <w:r>
              <w:rPr>
                <w:b/>
                <w:bCs/>
                <w:color w:val="000000"/>
                <w:highlight w:val="none"/>
              </w:rPr>
            </w:r>
            <w:r/>
          </w:p>
        </w:tc>
        <w:tc>
          <w:tcPr>
            <w:tcW w:w="975" w:type="dxa"/>
            <w:vAlign w:val="center"/>
            <w:textDirection w:val="lrTb"/>
            <w:noWrap w:val="false"/>
          </w:tcPr>
          <w:p>
            <w:pPr>
              <w:pStyle w:val="800"/>
              <w:jc w:val="center"/>
              <w:rPr>
                <w:rFonts w:hint="eastAsia" w:eastAsia="宋体"/>
                <w:b/>
                <w:bCs/>
                <w:color w:val="000000"/>
                <w:highlight w:val="none"/>
                <w:lang w:val="en-US" w:eastAsia="zh-CN"/>
              </w:rPr>
            </w:pPr>
            <w:r>
              <w:rPr>
                <w:rFonts w:hint="eastAsia"/>
                <w:b/>
                <w:bCs/>
                <w:color w:val="000000"/>
                <w:highlight w:val="none"/>
                <w:lang w:val="en-US" w:eastAsia="zh-CN"/>
              </w:rPr>
              <w:t xml:space="preserve">消控人员</w:t>
            </w:r>
            <w:r>
              <w:rPr>
                <w:rFonts w:hint="eastAsia" w:eastAsia="宋体"/>
                <w:b/>
                <w:bCs/>
                <w:color w:val="000000"/>
                <w:highlight w:val="none"/>
                <w:lang w:val="en-US" w:eastAsia="zh-CN"/>
              </w:rPr>
            </w:r>
            <w:r/>
          </w:p>
        </w:tc>
        <w:tc>
          <w:tcPr>
            <w:tcW w:w="1044" w:type="dxa"/>
            <w:vAlign w:val="center"/>
            <w:textDirection w:val="lrTb"/>
            <w:noWrap w:val="false"/>
          </w:tcPr>
          <w:p>
            <w:pPr>
              <w:pStyle w:val="678"/>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至少3人</w:t>
            </w:r>
            <w:r>
              <w:rPr>
                <w:rFonts w:ascii="Calibri" w:hAnsi="Calibri" w:eastAsia="宋体" w:cs="Calibri"/>
                <w:b/>
                <w:bCs/>
                <w:color w:val="000000"/>
                <w:szCs w:val="21"/>
                <w:highlight w:val="none"/>
                <w:lang w:val="en-US" w:eastAsia="zh-CN"/>
              </w:rPr>
            </w:r>
            <w:r/>
          </w:p>
        </w:tc>
        <w:tc>
          <w:tcPr>
            <w:tcW w:w="6545" w:type="dxa"/>
            <w:vAlign w:val="center"/>
            <w:textDirection w:val="lrTb"/>
            <w:noWrap w:val="false"/>
          </w:tcPr>
          <w:p>
            <w:pPr>
              <w:pStyle w:val="800"/>
              <w:jc w:val="both"/>
              <w:rPr>
                <w:rFonts w:hint="eastAsia"/>
                <w:b/>
                <w:bCs/>
                <w:color w:val="000000"/>
                <w:highlight w:val="none"/>
                <w:lang w:eastAsia="zh-CN"/>
              </w:rPr>
            </w:pPr>
            <w:r>
              <w:rPr>
                <w:rFonts w:hint="eastAsia"/>
                <w:b/>
                <w:bCs/>
                <w:color w:val="000000"/>
                <w:highlight w:val="none"/>
                <w:lang w:val="en-US" w:eastAsia="zh-CN"/>
              </w:rPr>
              <w:t xml:space="preserve">1、基本要求：男女不限</w:t>
            </w:r>
            <w:r>
              <w:rPr>
                <w:rFonts w:hint="eastAsia"/>
                <w:b/>
                <w:bCs/>
                <w:color w:val="000000"/>
                <w:highlight w:val="none"/>
                <w:lang w:eastAsia="zh-CN"/>
              </w:rPr>
              <w:t xml:space="preserve">，</w:t>
            </w:r>
            <w:r>
              <w:rPr>
                <w:rFonts w:hint="eastAsia"/>
                <w:b/>
                <w:bCs/>
                <w:color w:val="000000"/>
                <w:highlight w:val="none"/>
                <w:lang w:val="en-US" w:eastAsia="zh-CN"/>
              </w:rPr>
              <w:t xml:space="preserve">55</w:t>
            </w:r>
            <w:r>
              <w:rPr>
                <w:rFonts w:hint="eastAsia"/>
                <w:b/>
                <w:bCs/>
                <w:color w:val="000000"/>
                <w:highlight w:val="none"/>
                <w:lang w:eastAsia="zh-CN"/>
              </w:rPr>
              <w:t xml:space="preserve">周岁以下。</w:t>
            </w:r>
            <w:r>
              <w:rPr>
                <w:rFonts w:hint="eastAsia"/>
                <w:b/>
                <w:bCs/>
                <w:color w:val="000000"/>
                <w:highlight w:val="none"/>
                <w:lang w:eastAsia="zh-CN"/>
              </w:rPr>
            </w:r>
            <w:r/>
          </w:p>
          <w:p>
            <w:pPr>
              <w:pStyle w:val="800"/>
              <w:jc w:val="both"/>
              <w:rPr>
                <w:rFonts w:hint="eastAsia"/>
                <w:b/>
                <w:bCs/>
                <w:color w:val="000000"/>
                <w:highlight w:val="none"/>
                <w:lang w:val="en-US" w:eastAsia="zh-CN"/>
              </w:rPr>
            </w:pPr>
            <w:r>
              <w:rPr>
                <w:rFonts w:hint="eastAsia"/>
                <w:b/>
                <w:bCs/>
                <w:color w:val="000000"/>
                <w:highlight w:val="none"/>
                <w:lang w:val="en-US" w:eastAsia="zh-CN"/>
              </w:rPr>
              <w:t xml:space="preserve">2、其他要求：</w:t>
            </w:r>
            <w:r>
              <w:rPr>
                <w:rFonts w:hint="eastAsia"/>
                <w:b/>
                <w:bCs/>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（1）以学校安排的具体工作时间为准。</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（2）所配备的人员素质好，责任心强，工作认真负责并定期接受培训，无违法犯罪记录，身体健康。</w:t>
            </w:r>
            <w:r>
              <w:rPr>
                <w:rFonts w:hint="eastAsia"/>
                <w:b w:val="0"/>
                <w:bCs w:val="0"/>
                <w:color w:val="000000"/>
                <w:highlight w:val="none"/>
                <w:lang w:val="en-US" w:eastAsia="zh-CN"/>
              </w:rPr>
            </w:r>
            <w:r/>
          </w:p>
          <w:p>
            <w:pPr>
              <w:pStyle w:val="800"/>
              <w:jc w:val="both"/>
              <w:rPr>
                <w:color w:val="000000"/>
                <w:highlight w:val="none"/>
              </w:rPr>
            </w:pPr>
            <w:r>
              <w:rPr>
                <w:rFonts w:hint="eastAsia"/>
                <w:b w:val="0"/>
                <w:bCs w:val="0"/>
                <w:color w:val="000000"/>
                <w:highlight w:val="none"/>
                <w:lang w:val="en-US" w:eastAsia="zh-CN"/>
              </w:rPr>
              <w:t xml:space="preserve">（3）能够胜任本职工作，对不能胜任的服务人员，校方有权要求更换。</w:t>
            </w:r>
            <w:r>
              <w:rPr>
                <w:color w:val="000000"/>
                <w:highlight w:val="none"/>
              </w:rPr>
            </w:r>
            <w:r/>
          </w:p>
        </w:tc>
      </w:tr>
      <w:tr>
        <w:trPr>
          <w:trHeight w:val="682"/>
        </w:trPr>
        <w:tc>
          <w:tcPr>
            <w:tcW w:w="870" w:type="dxa"/>
            <w:vAlign w:val="center"/>
            <w:vMerge w:val="restart"/>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保洁服务</w:t>
            </w:r>
            <w:r>
              <w:rPr>
                <w:rFonts w:eastAsia="宋体"/>
                <w:b/>
                <w:bCs/>
                <w:color w:val="000000"/>
                <w:highlight w:val="none"/>
                <w:lang w:val="en-US" w:eastAsia="zh-CN"/>
              </w:rPr>
            </w:r>
            <w:r/>
          </w:p>
        </w:tc>
        <w:tc>
          <w:tcPr>
            <w:tcW w:w="975" w:type="dxa"/>
            <w:vAlign w:val="center"/>
            <w:textDirection w:val="lrTb"/>
            <w:noWrap w:val="false"/>
          </w:tcPr>
          <w:p>
            <w:pPr>
              <w:pStyle w:val="800"/>
              <w:jc w:val="center"/>
              <w:rPr>
                <w:b/>
                <w:bCs/>
                <w:color w:val="000000"/>
                <w:highlight w:val="none"/>
              </w:rPr>
            </w:pPr>
            <w:r>
              <w:rPr>
                <w:rFonts w:hint="eastAsia"/>
                <w:b/>
                <w:bCs/>
                <w:color w:val="000000"/>
                <w:highlight w:val="none"/>
              </w:rPr>
              <w:t xml:space="preserve">保洁班长</w:t>
            </w:r>
            <w:r>
              <w:rPr>
                <w:b/>
                <w:bCs/>
                <w:color w:val="000000"/>
                <w:highlight w:val="none"/>
              </w:rPr>
            </w:r>
            <w:r/>
          </w:p>
        </w:tc>
        <w:tc>
          <w:tcPr>
            <w:tcW w:w="1044" w:type="dxa"/>
            <w:vAlign w:val="center"/>
            <w:textDirection w:val="lrTb"/>
            <w:noWrap w:val="false"/>
          </w:tcPr>
          <w:p>
            <w:pPr>
              <w:pStyle w:val="678"/>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cs="Calibri"/>
                <w:b/>
                <w:bCs/>
                <w:color w:val="000000"/>
                <w:szCs w:val="21"/>
                <w:highlight w:val="none"/>
                <w:lang w:val="en-US" w:eastAsia="zh-CN"/>
              </w:rPr>
              <w:t xml:space="preserve">人</w:t>
            </w:r>
            <w:r>
              <w:rPr>
                <w:rFonts w:hint="eastAsia" w:ascii="Calibri" w:hAnsi="Calibri" w:eastAsia="宋体" w:cs="Calibri"/>
                <w:b/>
                <w:bCs/>
                <w:color w:val="000000"/>
                <w:szCs w:val="21"/>
                <w:highlight w:val="none"/>
                <w:lang w:val="en-US" w:eastAsia="zh-CN"/>
              </w:rPr>
            </w:r>
            <w:r/>
          </w:p>
        </w:tc>
        <w:tc>
          <w:tcPr>
            <w:tcW w:w="6545" w:type="dxa"/>
            <w:vAlign w:val="center"/>
            <w:vMerge w:val="restart"/>
            <w:textDirection w:val="lrTb"/>
            <w:noWrap w:val="false"/>
          </w:tcPr>
          <w:p>
            <w:pPr>
              <w:pStyle w:val="800"/>
              <w:numPr>
                <w:ilvl w:val="0"/>
                <w:numId w:val="8"/>
              </w:numPr>
              <w:jc w:val="both"/>
              <w:rPr>
                <w:rFonts w:hint="eastAsia"/>
                <w:b/>
                <w:bCs/>
                <w:color w:val="000000"/>
                <w:highlight w:val="none"/>
                <w:lang w:eastAsia="zh-CN"/>
              </w:rPr>
            </w:pPr>
            <w:r>
              <w:rPr>
                <w:rFonts w:hint="eastAsia"/>
                <w:b/>
                <w:bCs/>
                <w:color w:val="000000"/>
                <w:highlight w:val="none"/>
                <w:lang w:val="en-US" w:eastAsia="zh-CN"/>
              </w:rPr>
              <w:t xml:space="preserve">基本要求：</w:t>
            </w:r>
            <w:r>
              <w:rPr>
                <w:rFonts w:hint="eastAsia"/>
                <w:b/>
                <w:bCs/>
                <w:color w:val="000000"/>
                <w:highlight w:val="none"/>
              </w:rPr>
              <w:t xml:space="preserve">男女不限</w:t>
            </w:r>
            <w:r>
              <w:rPr>
                <w:rFonts w:hint="eastAsia"/>
                <w:b/>
                <w:bCs/>
                <w:color w:val="000000"/>
                <w:highlight w:val="none"/>
                <w:lang w:eastAsia="zh-CN"/>
              </w:rPr>
              <w:t xml:space="preserve">，55周岁以下。</w:t>
            </w:r>
            <w:r>
              <w:rPr>
                <w:rFonts w:hint="eastAsia"/>
                <w:b/>
                <w:bCs/>
                <w:color w:val="000000"/>
                <w:highlight w:val="none"/>
                <w:lang w:eastAsia="zh-CN"/>
              </w:rPr>
            </w:r>
            <w:r/>
          </w:p>
          <w:p>
            <w:pPr>
              <w:pStyle w:val="800"/>
              <w:numPr>
                <w:ilvl w:val="0"/>
                <w:numId w:val="8"/>
              </w:numPr>
              <w:ind w:left="0" w:firstLine="0"/>
              <w:jc w:val="both"/>
              <w:rPr>
                <w:rFonts w:hint="eastAsia"/>
                <w:b/>
                <w:bCs/>
                <w:color w:val="000000"/>
                <w:highlight w:val="none"/>
                <w:lang w:val="en-US" w:eastAsia="zh-CN"/>
              </w:rPr>
            </w:pPr>
            <w:r>
              <w:rPr>
                <w:rFonts w:hint="eastAsia"/>
                <w:b/>
                <w:bCs/>
                <w:color w:val="000000"/>
                <w:highlight w:val="none"/>
                <w:lang w:val="en-US" w:eastAsia="zh-CN"/>
              </w:rPr>
              <w:t xml:space="preserve">其他要求：</w:t>
            </w:r>
            <w:r>
              <w:rPr>
                <w:rFonts w:hint="eastAsia"/>
                <w:b/>
                <w:bCs/>
                <w:color w:val="000000"/>
                <w:highlight w:val="none"/>
                <w:lang w:val="en-US" w:eastAsia="zh-CN"/>
              </w:rPr>
            </w:r>
            <w:r/>
          </w:p>
          <w:p>
            <w:pPr>
              <w:pStyle w:val="800"/>
              <w:numPr>
                <w:ilvl w:val="0"/>
                <w:numId w:val="8"/>
              </w:numPr>
              <w:ind w:left="0" w:firstLine="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（1）以学校安排的具体工作时间为准。</w:t>
            </w:r>
            <w:r>
              <w:rPr>
                <w:rFonts w:hint="eastAsia"/>
                <w:b w:val="0"/>
                <w:bCs w:val="0"/>
                <w:color w:val="000000"/>
                <w:highlight w:val="none"/>
                <w:lang w:val="en-US" w:eastAsia="zh-CN"/>
              </w:rPr>
            </w:r>
            <w:r/>
          </w:p>
          <w:p>
            <w:pPr>
              <w:pStyle w:val="800"/>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（2）所配备的人员素质好，责任心强，工作认真负责并定期接受培训，无违法犯罪记录，身体健康。</w:t>
            </w:r>
            <w:r>
              <w:rPr>
                <w:rFonts w:hint="eastAsia"/>
                <w:b w:val="0"/>
                <w:bCs w:val="0"/>
                <w:color w:val="000000"/>
                <w:highlight w:val="none"/>
                <w:lang w:val="en-US" w:eastAsia="zh-CN"/>
              </w:rPr>
            </w:r>
            <w:r/>
          </w:p>
          <w:p>
            <w:pPr>
              <w:pStyle w:val="800"/>
              <w:jc w:val="both"/>
              <w:rPr>
                <w:color w:val="000000"/>
                <w:highlight w:val="none"/>
                <w:lang w:val="en-US"/>
              </w:rPr>
            </w:pPr>
            <w:r>
              <w:rPr>
                <w:rFonts w:hint="eastAsia"/>
                <w:b w:val="0"/>
                <w:bCs w:val="0"/>
                <w:color w:val="000000"/>
                <w:highlight w:val="none"/>
                <w:lang w:val="en-US" w:eastAsia="zh-CN"/>
              </w:rPr>
              <w:t xml:space="preserve">（3）能够胜任本职工作，对不能胜任的服务人员，校方有权要求更换。</w:t>
            </w:r>
            <w:r>
              <w:rPr>
                <w:color w:val="000000"/>
                <w:highlight w:val="none"/>
                <w:lang w:val="en-US"/>
              </w:rPr>
            </w:r>
            <w:r/>
          </w:p>
        </w:tc>
      </w:tr>
      <w:tr>
        <w:trPr>
          <w:trHeight w:val="597"/>
        </w:trPr>
        <w:tc>
          <w:tcPr>
            <w:tcW w:w="870" w:type="dxa"/>
            <w:vAlign w:val="center"/>
            <w:vMerge w:val="continue"/>
            <w:textDirection w:val="lrTb"/>
            <w:noWrap w:val="false"/>
          </w:tcPr>
          <w:p>
            <w:pPr>
              <w:pStyle w:val="800"/>
              <w:jc w:val="center"/>
              <w:rPr>
                <w:b/>
                <w:bCs/>
                <w:color w:val="000000"/>
                <w:highlight w:val="none"/>
              </w:rPr>
            </w:pPr>
            <w:r>
              <w:rPr>
                <w:b/>
                <w:bCs/>
                <w:color w:val="000000"/>
                <w:highlight w:val="none"/>
              </w:rPr>
            </w:r>
            <w:r/>
          </w:p>
        </w:tc>
        <w:tc>
          <w:tcPr>
            <w:tcW w:w="975" w:type="dxa"/>
            <w:vAlign w:val="center"/>
            <w:textDirection w:val="lrTb"/>
            <w:noWrap w:val="false"/>
          </w:tcPr>
          <w:p>
            <w:pPr>
              <w:pStyle w:val="800"/>
              <w:jc w:val="center"/>
              <w:rPr>
                <w:rFonts w:eastAsia="宋体"/>
                <w:b/>
                <w:bCs/>
                <w:color w:val="000000"/>
                <w:highlight w:val="none"/>
                <w:lang w:val="en-US" w:eastAsia="zh-CN"/>
              </w:rPr>
            </w:pPr>
            <w:r>
              <w:rPr>
                <w:rFonts w:hint="eastAsia"/>
                <w:b/>
                <w:bCs/>
                <w:color w:val="000000"/>
                <w:highlight w:val="none"/>
                <w:lang w:val="en-US" w:eastAsia="zh-CN"/>
              </w:rPr>
              <w:t xml:space="preserve">保洁员</w:t>
            </w:r>
            <w:r>
              <w:rPr>
                <w:rFonts w:eastAsia="宋体"/>
                <w:b/>
                <w:bCs/>
                <w:color w:val="000000"/>
                <w:highlight w:val="none"/>
                <w:lang w:val="en-US" w:eastAsia="zh-CN"/>
              </w:rPr>
            </w:r>
            <w:r/>
          </w:p>
        </w:tc>
        <w:tc>
          <w:tcPr>
            <w:tcW w:w="1044" w:type="dxa"/>
            <w:vAlign w:val="center"/>
            <w:textDirection w:val="lrTb"/>
            <w:noWrap w:val="false"/>
          </w:tcPr>
          <w:p>
            <w:pPr>
              <w:pStyle w:val="678"/>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至少15人</w:t>
            </w:r>
            <w:r>
              <w:rPr>
                <w:rFonts w:ascii="Calibri" w:hAnsi="Calibri" w:eastAsia="宋体" w:cs="Calibri"/>
                <w:b/>
                <w:bCs/>
                <w:color w:val="000000"/>
                <w:szCs w:val="21"/>
                <w:highlight w:val="none"/>
                <w:lang w:val="en-US" w:eastAsia="zh-CN"/>
              </w:rPr>
            </w:r>
            <w:r/>
          </w:p>
        </w:tc>
        <w:tc>
          <w:tcPr>
            <w:tcW w:w="6545" w:type="dxa"/>
            <w:vAlign w:val="center"/>
            <w:vMerge w:val="continue"/>
            <w:textDirection w:val="lrTb"/>
            <w:noWrap w:val="false"/>
          </w:tcPr>
          <w:p>
            <w:pPr>
              <w:pStyle w:val="800"/>
              <w:jc w:val="both"/>
              <w:rPr>
                <w:color w:val="000000"/>
                <w:highlight w:val="none"/>
              </w:rPr>
            </w:pPr>
            <w:r>
              <w:rPr>
                <w:color w:val="000000"/>
                <w:highlight w:val="none"/>
              </w:rPr>
            </w:r>
            <w:r/>
          </w:p>
        </w:tc>
      </w:tr>
      <w:tr>
        <w:trPr>
          <w:trHeight w:val="597"/>
        </w:trPr>
        <w:tc>
          <w:tcPr>
            <w:tcW w:w="870" w:type="dxa"/>
            <w:vAlign w:val="center"/>
            <w:textDirection w:val="lrTb"/>
            <w:noWrap w:val="false"/>
          </w:tcPr>
          <w:p>
            <w:pPr>
              <w:pStyle w:val="800"/>
              <w:jc w:val="center"/>
              <w:rPr>
                <w:rFonts w:hint="eastAsia" w:eastAsia="宋体"/>
                <w:b/>
                <w:bCs/>
                <w:color w:val="000000"/>
                <w:highlight w:val="none"/>
                <w:lang w:val="en-US" w:eastAsia="zh-CN"/>
              </w:rPr>
            </w:pPr>
            <w:r>
              <w:rPr>
                <w:rFonts w:hint="eastAsia"/>
                <w:b/>
                <w:bCs/>
                <w:color w:val="000000"/>
                <w:highlight w:val="none"/>
                <w:lang w:val="en-US" w:eastAsia="zh-CN"/>
              </w:rPr>
              <w:t xml:space="preserve">工程</w:t>
            </w:r>
            <w:r>
              <w:rPr>
                <w:rFonts w:hint="eastAsia" w:eastAsia="宋体"/>
                <w:b/>
                <w:bCs/>
                <w:color w:val="000000"/>
                <w:highlight w:val="none"/>
                <w:lang w:val="en-US" w:eastAsia="zh-CN"/>
              </w:rPr>
            </w:r>
            <w:r/>
          </w:p>
        </w:tc>
        <w:tc>
          <w:tcPr>
            <w:tcW w:w="975" w:type="dxa"/>
            <w:vAlign w:val="center"/>
            <w:textDirection w:val="lrTb"/>
            <w:noWrap w:val="false"/>
          </w:tcPr>
          <w:p>
            <w:pPr>
              <w:pStyle w:val="800"/>
              <w:jc w:val="center"/>
              <w:rPr>
                <w:b/>
                <w:bCs/>
                <w:color w:val="000000"/>
                <w:highlight w:val="none"/>
                <w:lang w:val="en-US" w:eastAsia="zh-CN"/>
              </w:rPr>
            </w:pPr>
            <w:r>
              <w:rPr>
                <w:rFonts w:hint="eastAsia"/>
                <w:b/>
                <w:bCs/>
                <w:color w:val="000000"/>
                <w:highlight w:val="none"/>
                <w:lang w:val="en-US" w:eastAsia="zh-CN"/>
              </w:rPr>
              <w:t xml:space="preserve">维修人员</w:t>
            </w:r>
            <w:r>
              <w:rPr>
                <w:b/>
                <w:bCs/>
                <w:color w:val="000000"/>
                <w:highlight w:val="none"/>
                <w:lang w:val="en-US" w:eastAsia="zh-CN"/>
              </w:rPr>
            </w:r>
            <w:r/>
          </w:p>
        </w:tc>
        <w:tc>
          <w:tcPr>
            <w:tcW w:w="1044" w:type="dxa"/>
            <w:vAlign w:val="center"/>
            <w:textDirection w:val="lrTb"/>
            <w:noWrap w:val="false"/>
          </w:tcPr>
          <w:p>
            <w:pPr>
              <w:pStyle w:val="678"/>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至少4人</w:t>
            </w:r>
            <w:r>
              <w:rPr>
                <w:rFonts w:cs="Calibri"/>
                <w:b/>
                <w:bCs/>
                <w:color w:val="000000"/>
                <w:szCs w:val="21"/>
                <w:highlight w:val="none"/>
                <w:lang w:val="en-US" w:eastAsia="zh-CN"/>
              </w:rPr>
            </w:r>
            <w:r/>
          </w:p>
        </w:tc>
        <w:tc>
          <w:tcPr>
            <w:tcW w:w="6545" w:type="dxa"/>
            <w:vAlign w:val="center"/>
            <w:textDirection w:val="lrTb"/>
            <w:noWrap w:val="false"/>
          </w:tcPr>
          <w:p>
            <w:pPr>
              <w:pStyle w:val="800"/>
              <w:jc w:val="both"/>
              <w:rPr>
                <w:rFonts w:hint="eastAsia"/>
                <w:b/>
                <w:bCs/>
                <w:color w:val="000000"/>
                <w:highlight w:val="none"/>
              </w:rPr>
            </w:pPr>
            <w:r>
              <w:rPr>
                <w:rFonts w:hint="eastAsia"/>
                <w:b/>
                <w:bCs/>
                <w:color w:val="000000"/>
                <w:highlight w:val="none"/>
              </w:rPr>
              <w:t xml:space="preserve">1、基本要求：男女不限，55周岁以下。</w:t>
            </w:r>
            <w:r>
              <w:rPr>
                <w:rFonts w:hint="eastAsia"/>
                <w:b/>
                <w:bCs/>
                <w:color w:val="000000"/>
                <w:highlight w:val="none"/>
              </w:rPr>
            </w:r>
            <w:r/>
          </w:p>
          <w:p>
            <w:pPr>
              <w:pStyle w:val="800"/>
              <w:jc w:val="both"/>
              <w:rPr>
                <w:rFonts w:hint="eastAsia"/>
                <w:b/>
                <w:bCs/>
                <w:color w:val="000000"/>
                <w:highlight w:val="none"/>
              </w:rPr>
            </w:pPr>
            <w:r>
              <w:rPr>
                <w:rFonts w:hint="eastAsia"/>
                <w:b/>
                <w:bCs/>
                <w:color w:val="000000"/>
                <w:highlight w:val="none"/>
              </w:rPr>
              <w:t xml:space="preserve">2、其他要求：</w:t>
            </w:r>
            <w:r>
              <w:rPr>
                <w:rFonts w:hint="eastAsia"/>
                <w:b/>
                <w:bCs/>
                <w:color w:val="000000"/>
                <w:highlight w:val="none"/>
              </w:rPr>
            </w:r>
            <w:r/>
          </w:p>
          <w:p>
            <w:pPr>
              <w:pStyle w:val="800"/>
              <w:jc w:val="both"/>
              <w:rPr>
                <w:rFonts w:hint="eastAsia"/>
                <w:color w:val="000000"/>
                <w:highlight w:val="none"/>
              </w:rPr>
            </w:pPr>
            <w:r>
              <w:rPr>
                <w:rFonts w:hint="eastAsia"/>
                <w:color w:val="000000"/>
                <w:highlight w:val="none"/>
              </w:rPr>
              <w:t xml:space="preserve">3、（1）以学校安排的具体工作时间为准。</w:t>
            </w:r>
            <w:r>
              <w:rPr>
                <w:rFonts w:hint="eastAsia"/>
                <w:color w:val="000000"/>
                <w:highlight w:val="none"/>
              </w:rPr>
            </w:r>
            <w:r/>
          </w:p>
          <w:p>
            <w:pPr>
              <w:pStyle w:val="800"/>
              <w:jc w:val="both"/>
              <w:rPr>
                <w:rFonts w:hint="eastAsia"/>
                <w:color w:val="000000"/>
                <w:highlight w:val="none"/>
              </w:rPr>
            </w:pPr>
            <w:r>
              <w:rPr>
                <w:rFonts w:hint="eastAsia"/>
                <w:color w:val="000000"/>
                <w:highlight w:val="none"/>
              </w:rPr>
              <w:t xml:space="preserve">（2）所配备的人员素质好，责任心强，工作认真负责并定期接受培训，无违法犯罪记录，身体健康。</w:t>
            </w:r>
            <w:r>
              <w:rPr>
                <w:rFonts w:hint="eastAsia"/>
                <w:color w:val="000000"/>
                <w:highlight w:val="none"/>
              </w:rPr>
            </w:r>
            <w:r/>
          </w:p>
          <w:p>
            <w:pPr>
              <w:pStyle w:val="800"/>
              <w:jc w:val="both"/>
              <w:rPr>
                <w:color w:val="000000"/>
                <w:highlight w:val="none"/>
              </w:rPr>
            </w:pPr>
            <w:r>
              <w:rPr>
                <w:rFonts w:hint="eastAsia"/>
                <w:color w:val="000000"/>
                <w:highlight w:val="none"/>
              </w:rPr>
              <w:t xml:space="preserve">（3）能够胜任本职工作，对不能胜任的服务人员，校方有权要求更换。</w:t>
            </w:r>
            <w:r>
              <w:rPr>
                <w:color w:val="000000"/>
                <w:highlight w:val="none"/>
              </w:rPr>
            </w:r>
            <w:r/>
          </w:p>
        </w:tc>
      </w:tr>
      <w:tr>
        <w:trPr>
          <w:trHeight w:val="597"/>
        </w:trPr>
        <w:tc>
          <w:tcPr>
            <w:tcW w:w="870" w:type="dxa"/>
            <w:vAlign w:val="center"/>
            <w:textDirection w:val="lrTb"/>
            <w:noWrap w:val="false"/>
          </w:tcPr>
          <w:p>
            <w:pPr>
              <w:pStyle w:val="800"/>
              <w:jc w:val="center"/>
              <w:rPr>
                <w:b/>
                <w:bCs/>
                <w:color w:val="000000"/>
                <w:highlight w:val="none"/>
                <w:lang w:val="en-US" w:eastAsia="zh-CN"/>
              </w:rPr>
            </w:pPr>
            <w:r>
              <w:rPr>
                <w:rFonts w:hint="eastAsia"/>
                <w:b/>
                <w:bCs/>
                <w:color w:val="000000"/>
                <w:highlight w:val="none"/>
                <w:lang w:val="en-US" w:eastAsia="zh-CN"/>
              </w:rPr>
              <w:t xml:space="preserve">绿化</w:t>
            </w:r>
            <w:r>
              <w:rPr>
                <w:b/>
                <w:bCs/>
                <w:color w:val="000000"/>
                <w:highlight w:val="none"/>
                <w:lang w:val="en-US" w:eastAsia="zh-CN"/>
              </w:rPr>
            </w:r>
            <w:r/>
          </w:p>
        </w:tc>
        <w:tc>
          <w:tcPr>
            <w:tcW w:w="975" w:type="dxa"/>
            <w:vAlign w:val="center"/>
            <w:textDirection w:val="lrTb"/>
            <w:noWrap w:val="false"/>
          </w:tcPr>
          <w:p>
            <w:pPr>
              <w:pStyle w:val="800"/>
              <w:jc w:val="center"/>
              <w:rPr>
                <w:b/>
                <w:bCs/>
                <w:color w:val="000000"/>
                <w:highlight w:val="none"/>
                <w:lang w:val="en-US" w:eastAsia="zh-CN"/>
              </w:rPr>
            </w:pPr>
            <w:r>
              <w:rPr>
                <w:rFonts w:hint="eastAsia"/>
                <w:b/>
                <w:bCs/>
                <w:color w:val="000000"/>
                <w:highlight w:val="none"/>
                <w:lang w:val="en-US" w:eastAsia="zh-CN"/>
              </w:rPr>
              <w:t xml:space="preserve">绿化养护人员</w:t>
            </w:r>
            <w:r>
              <w:rPr>
                <w:b/>
                <w:bCs/>
                <w:color w:val="000000"/>
                <w:highlight w:val="none"/>
                <w:lang w:val="en-US" w:eastAsia="zh-CN"/>
              </w:rPr>
            </w:r>
            <w:r/>
          </w:p>
        </w:tc>
        <w:tc>
          <w:tcPr>
            <w:tcW w:w="1044" w:type="dxa"/>
            <w:vAlign w:val="center"/>
            <w:textDirection w:val="lrTb"/>
            <w:noWrap w:val="false"/>
          </w:tcPr>
          <w:p>
            <w:pPr>
              <w:pStyle w:val="678"/>
              <w:jc w:val="center"/>
              <w:rPr>
                <w:rFonts w:hint="eastAsia" w:cs="Calibri"/>
                <w:b/>
                <w:bCs/>
                <w:color w:val="000000"/>
                <w:szCs w:val="21"/>
                <w:highlight w:val="none"/>
                <w:lang w:val="en-US" w:eastAsia="zh-CN"/>
              </w:rPr>
            </w:pPr>
            <w:r>
              <w:rPr>
                <w:rFonts w:hint="eastAsia" w:cs="Calibri"/>
                <w:b/>
                <w:bCs/>
                <w:color w:val="000000"/>
                <w:szCs w:val="21"/>
                <w:highlight w:val="none"/>
                <w:lang w:val="en-US" w:eastAsia="zh-CN"/>
              </w:rPr>
              <w:t xml:space="preserve">至少4人</w:t>
            </w:r>
            <w:r>
              <w:rPr>
                <w:rFonts w:hint="eastAsia" w:cs="Calibri"/>
                <w:b/>
                <w:bCs/>
                <w:color w:val="000000"/>
                <w:szCs w:val="21"/>
                <w:highlight w:val="none"/>
                <w:lang w:val="en-US" w:eastAsia="zh-CN"/>
              </w:rPr>
            </w:r>
            <w:r/>
          </w:p>
        </w:tc>
        <w:tc>
          <w:tcPr>
            <w:tcW w:w="6545" w:type="dxa"/>
            <w:vAlign w:val="center"/>
            <w:textDirection w:val="lrTb"/>
            <w:noWrap w:val="false"/>
          </w:tcPr>
          <w:p>
            <w:pPr>
              <w:pStyle w:val="800"/>
              <w:jc w:val="both"/>
              <w:rPr>
                <w:rFonts w:hint="eastAsia"/>
                <w:b/>
                <w:bCs/>
                <w:color w:val="000000"/>
                <w:highlight w:val="none"/>
              </w:rPr>
            </w:pPr>
            <w:r>
              <w:rPr>
                <w:rFonts w:hint="eastAsia"/>
                <w:b/>
                <w:bCs/>
                <w:color w:val="000000"/>
                <w:highlight w:val="none"/>
              </w:rPr>
              <w:t xml:space="preserve">1、基本要求：男女不限，55周岁以下。</w:t>
            </w:r>
            <w:r>
              <w:rPr>
                <w:rFonts w:hint="eastAsia"/>
                <w:b/>
                <w:bCs/>
                <w:color w:val="000000"/>
                <w:highlight w:val="none"/>
              </w:rPr>
            </w:r>
            <w:r/>
          </w:p>
          <w:p>
            <w:pPr>
              <w:pStyle w:val="800"/>
              <w:jc w:val="both"/>
              <w:rPr>
                <w:rFonts w:hint="eastAsia"/>
                <w:b/>
                <w:bCs/>
                <w:color w:val="000000"/>
                <w:highlight w:val="none"/>
              </w:rPr>
            </w:pPr>
            <w:r>
              <w:rPr>
                <w:rFonts w:hint="eastAsia"/>
                <w:b/>
                <w:bCs/>
                <w:color w:val="000000"/>
                <w:highlight w:val="none"/>
              </w:rPr>
              <w:t xml:space="preserve">2、其他要求：</w:t>
            </w:r>
            <w:r>
              <w:rPr>
                <w:rFonts w:hint="eastAsia"/>
                <w:b/>
                <w:bCs/>
                <w:color w:val="000000"/>
                <w:highlight w:val="none"/>
              </w:rPr>
            </w:r>
            <w:r/>
          </w:p>
          <w:p>
            <w:pPr>
              <w:pStyle w:val="800"/>
              <w:jc w:val="both"/>
              <w:rPr>
                <w:rFonts w:hint="eastAsia"/>
                <w:color w:val="000000"/>
                <w:highlight w:val="none"/>
              </w:rPr>
            </w:pPr>
            <w:r>
              <w:rPr>
                <w:rFonts w:hint="eastAsia"/>
                <w:color w:val="000000"/>
                <w:highlight w:val="none"/>
              </w:rPr>
              <w:t xml:space="preserve">3、（1）以学校安排的具体工作时间为准。</w:t>
            </w:r>
            <w:r>
              <w:rPr>
                <w:rFonts w:hint="eastAsia"/>
                <w:color w:val="000000"/>
                <w:highlight w:val="none"/>
              </w:rPr>
            </w:r>
            <w:r/>
          </w:p>
          <w:p>
            <w:pPr>
              <w:pStyle w:val="800"/>
              <w:jc w:val="both"/>
              <w:rPr>
                <w:rFonts w:hint="eastAsia"/>
                <w:color w:val="000000"/>
                <w:highlight w:val="none"/>
              </w:rPr>
            </w:pPr>
            <w:r>
              <w:rPr>
                <w:rFonts w:hint="eastAsia"/>
                <w:color w:val="000000"/>
                <w:highlight w:val="none"/>
              </w:rPr>
              <w:t xml:space="preserve">（2）所配备的人员素质好，责任心强，工作认真负责并定期接受培训，无违法犯罪记录，身体健康。</w:t>
            </w:r>
            <w:r>
              <w:rPr>
                <w:rFonts w:hint="eastAsia"/>
                <w:color w:val="000000"/>
                <w:highlight w:val="none"/>
              </w:rPr>
            </w:r>
            <w:r/>
          </w:p>
          <w:p>
            <w:pPr>
              <w:pStyle w:val="800"/>
              <w:jc w:val="both"/>
              <w:rPr>
                <w:color w:val="000000"/>
                <w:highlight w:val="none"/>
              </w:rPr>
            </w:pPr>
            <w:r>
              <w:rPr>
                <w:rFonts w:hint="eastAsia"/>
                <w:color w:val="000000"/>
                <w:highlight w:val="none"/>
              </w:rPr>
              <w:t xml:space="preserve">（3）能够胜任本职工作，对不能胜任的服务人员，校方有权要求更换。</w:t>
            </w:r>
            <w:r>
              <w:rPr>
                <w:color w:val="000000"/>
                <w:highlight w:val="none"/>
              </w:rPr>
            </w:r>
            <w:r/>
          </w:p>
        </w:tc>
      </w:tr>
      <w:tr>
        <w:trPr>
          <w:trHeight w:val="90"/>
        </w:trPr>
        <w:tc>
          <w:tcPr>
            <w:gridSpan w:val="2"/>
            <w:tcW w:w="1845" w:type="dxa"/>
            <w:vAlign w:val="center"/>
            <w:textDirection w:val="lrTb"/>
            <w:noWrap w:val="false"/>
          </w:tcPr>
          <w:p>
            <w:pPr>
              <w:pStyle w:val="800"/>
              <w:jc w:val="center"/>
              <w:rPr>
                <w:rFonts w:hint="eastAsia" w:eastAsia="宋体"/>
                <w:b/>
                <w:bCs w:val="0"/>
                <w:color w:val="000000"/>
                <w:spacing w:val="-2"/>
                <w:highlight w:val="none"/>
                <w:lang w:eastAsia="zh-CN"/>
              </w:rPr>
            </w:pPr>
            <w:r>
              <w:rPr>
                <w:rFonts w:hint="eastAsia" w:eastAsia="宋体"/>
                <w:b/>
                <w:bCs w:val="0"/>
                <w:color w:val="000000"/>
                <w:spacing w:val="-2"/>
                <w:highlight w:val="none"/>
                <w:lang w:eastAsia="zh-CN"/>
              </w:rPr>
              <w:t xml:space="preserve">人员总数</w:t>
            </w:r>
            <w:r>
              <w:rPr>
                <w:rFonts w:hint="eastAsia" w:eastAsia="宋体"/>
                <w:b/>
                <w:bCs w:val="0"/>
                <w:color w:val="000000"/>
                <w:spacing w:val="-2"/>
                <w:highlight w:val="none"/>
                <w:lang w:eastAsia="zh-CN"/>
              </w:rPr>
            </w:r>
            <w:r/>
          </w:p>
        </w:tc>
        <w:tc>
          <w:tcPr>
            <w:tcW w:w="1044" w:type="dxa"/>
            <w:vAlign w:val="center"/>
            <w:textDirection w:val="lrTb"/>
            <w:noWrap w:val="false"/>
          </w:tcPr>
          <w:p>
            <w:pPr>
              <w:pStyle w:val="678"/>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不得少于36人</w:t>
            </w:r>
            <w:r>
              <w:rPr>
                <w:rFonts w:ascii="Calibri" w:hAnsi="Calibri" w:eastAsia="宋体" w:cs="Calibri"/>
                <w:b/>
                <w:bCs w:val="0"/>
                <w:color w:val="000000"/>
                <w:szCs w:val="21"/>
                <w:highlight w:val="none"/>
                <w:lang w:val="en-US" w:eastAsia="zh-CN"/>
              </w:rPr>
            </w:r>
            <w:r/>
          </w:p>
        </w:tc>
        <w:tc>
          <w:tcPr>
            <w:tcW w:w="6545" w:type="dxa"/>
            <w:vAlign w:val="center"/>
            <w:textDirection w:val="lrTb"/>
            <w:noWrap w:val="false"/>
          </w:tcPr>
          <w:p>
            <w:pPr>
              <w:pStyle w:val="800"/>
              <w:jc w:val="center"/>
              <w:rPr>
                <w:color w:val="000000"/>
                <w:highlight w:val="none"/>
              </w:rPr>
            </w:pPr>
            <w:r>
              <w:rPr>
                <w:color w:val="000000"/>
                <w:highlight w:val="none"/>
              </w:rPr>
            </w:r>
            <w:r/>
          </w:p>
        </w:tc>
      </w:tr>
    </w:tbl>
    <w:p>
      <w:pPr>
        <w:pStyle w:val="67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678"/>
        <w:ind w:firstLine="482"/>
        <w:spacing w:line="360" w:lineRule="auto"/>
        <w:rPr>
          <w:rFonts w:hint="eastAsia" w:ascii="宋体" w:hAnsi="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中标单位应按照相关规定，人员由中标人统一管理</w:t>
      </w:r>
      <w:r>
        <w:rPr>
          <w:rFonts w:hint="eastAsia" w:ascii="宋体" w:hAnsi="宋体" w:cs="宋体"/>
          <w:b/>
          <w:bCs/>
          <w:color w:val="000000"/>
          <w:sz w:val="24"/>
          <w:szCs w:val="24"/>
          <w:highlight w:val="none"/>
          <w:lang w:eastAsia="zh-CN"/>
        </w:rPr>
        <w:t xml:space="preserve">，工资及社会保险费</w:t>
      </w:r>
      <w:r>
        <w:rPr>
          <w:rFonts w:hint="eastAsia" w:ascii="宋体" w:hAnsi="宋体" w:cs="宋体"/>
          <w:b/>
          <w:bCs/>
          <w:color w:val="000000"/>
          <w:sz w:val="24"/>
          <w:szCs w:val="24"/>
          <w:highlight w:val="none"/>
          <w:lang w:val="en-US" w:eastAsia="zh-CN"/>
        </w:rPr>
        <w:t xml:space="preserve">及各项福利及津贴等</w:t>
      </w:r>
      <w:r>
        <w:rPr>
          <w:rFonts w:hint="eastAsia" w:ascii="宋体" w:hAnsi="宋体" w:cs="宋体"/>
          <w:b/>
          <w:bCs/>
          <w:color w:val="000000"/>
          <w:sz w:val="24"/>
          <w:szCs w:val="24"/>
          <w:highlight w:val="none"/>
          <w:lang w:eastAsia="zh-CN"/>
        </w:rPr>
        <w:t xml:space="preserve">须按国家、省、市的相关规定发放、缴纳，</w:t>
      </w:r>
      <w:r>
        <w:rPr>
          <w:rFonts w:hint="eastAsia" w:ascii="宋体" w:hAnsi="宋体" w:eastAsia="宋体" w:cs="宋体"/>
          <w:b/>
          <w:bCs/>
          <w:color w:val="000000"/>
          <w:sz w:val="24"/>
          <w:szCs w:val="24"/>
          <w:highlight w:val="none"/>
        </w:rPr>
        <w:t xml:space="preserve">与所有聘用人员依法签订劳动合同或劳务协议。报价方人员在校方服务期限内的一切伤害责任，均由报价人负责</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78"/>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78"/>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678"/>
        <w:ind w:firstLine="480"/>
        <w:spacing w:line="360" w:lineRule="auto"/>
        <w:rPr>
          <w:rFonts w:hint="eastAsia" w:ascii="宋体" w:hAnsi="宋体" w:eastAsia="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w:t>
      </w:r>
      <w:r>
        <w:rPr>
          <w:rFonts w:hint="eastAsia" w:ascii="宋体" w:hAnsi="宋体" w:eastAsia="宋体"/>
          <w:b w:val="0"/>
          <w:bCs/>
          <w:color w:val="000000"/>
          <w:sz w:val="24"/>
          <w:szCs w:val="24"/>
          <w:highlight w:val="none"/>
          <w:lang w:val="en-US" w:eastAsia="zh-CN"/>
        </w:rPr>
        <w:t xml:space="preserve">学校物业管理执行《中华人民共和国政府采购法》、《物业管理条例》、《江苏省物业管理条例》等法律法规，中标单位要严格履行投标书的承诺和物业管理合同的约定，采购人每月对</w:t>
      </w:r>
      <w:r>
        <w:rPr>
          <w:rFonts w:hint="eastAsia" w:ascii="宋体" w:hAnsi="宋体"/>
          <w:b w:val="0"/>
          <w:bCs/>
          <w:color w:val="000000"/>
          <w:sz w:val="24"/>
          <w:szCs w:val="24"/>
          <w:highlight w:val="none"/>
          <w:lang w:val="en-US" w:eastAsia="zh-CN"/>
        </w:rPr>
        <w:t xml:space="preserve">中标</w:t>
      </w:r>
      <w:r>
        <w:rPr>
          <w:rFonts w:hint="eastAsia" w:ascii="宋体" w:hAnsi="宋体" w:eastAsia="宋体"/>
          <w:b w:val="0"/>
          <w:bCs/>
          <w:color w:val="000000"/>
          <w:sz w:val="24"/>
          <w:szCs w:val="24"/>
          <w:highlight w:val="none"/>
          <w:lang w:val="en-US" w:eastAsia="zh-CN"/>
        </w:rPr>
        <w:t xml:space="preserve">人提供的物业管理服务内容进行考核，包括人员工作情况、服务评价等相关考核内容。考核标准见《物业考核情况表》，具体考核标准根据学校后续有关规定执行。</w:t>
      </w:r>
      <w:r>
        <w:rPr>
          <w:rFonts w:hint="eastAsia" w:ascii="宋体" w:hAnsi="宋体" w:eastAsia="宋体"/>
          <w:b w:val="0"/>
          <w:bCs/>
          <w:color w:val="000000"/>
          <w:sz w:val="24"/>
          <w:szCs w:val="24"/>
          <w:highlight w:val="none"/>
          <w:lang w:val="en-US" w:eastAsia="zh-CN"/>
        </w:rPr>
      </w:r>
      <w:r/>
    </w:p>
    <w:p>
      <w:pPr>
        <w:pStyle w:val="678"/>
        <w:ind w:firstLine="480"/>
        <w:spacing w:line="360" w:lineRule="auto"/>
        <w:rPr>
          <w:rFonts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如发现管理达不到约定要求，中标单位管理服务水平下降、投诉多等现象，或物业管理单</w:t>
      </w:r>
      <w:r>
        <w:rPr>
          <w:rFonts w:hint="eastAsia" w:ascii="宋体" w:hAnsi="宋体"/>
          <w:b w:val="0"/>
          <w:bCs/>
          <w:color w:val="000000"/>
          <w:sz w:val="24"/>
          <w:szCs w:val="24"/>
          <w:highlight w:val="none"/>
          <w:lang w:val="en-US" w:eastAsia="zh-CN"/>
        </w:rPr>
        <w:t xml:space="preserve">位在</w:t>
      </w:r>
      <w:r>
        <w:rPr>
          <w:rFonts w:hint="eastAsia" w:ascii="宋体" w:hAnsi="宋体" w:eastAsia="宋体"/>
          <w:b w:val="0"/>
          <w:bCs/>
          <w:color w:val="000000"/>
          <w:sz w:val="24"/>
          <w:szCs w:val="24"/>
          <w:highlight w:val="none"/>
          <w:lang w:val="en-US" w:eastAsia="zh-CN"/>
        </w:rPr>
        <w:t xml:space="preserve">管理中发生重大管理失误的，采购方有权要求限期整改、罚款，依照法律程序解除合同，并追究中标方的违约责任。</w:t>
      </w:r>
      <w:r>
        <w:rPr>
          <w:rFonts w:ascii="宋体" w:hAnsi="宋体" w:eastAsia="宋体"/>
          <w:b w:val="0"/>
          <w:bCs/>
          <w:color w:val="000000"/>
          <w:sz w:val="24"/>
          <w:szCs w:val="24"/>
          <w:highlight w:val="none"/>
          <w:lang w:val="en-US" w:eastAsia="zh-CN"/>
        </w:rPr>
      </w:r>
      <w:r/>
    </w:p>
    <w:p>
      <w:pPr>
        <w:pStyle w:val="678"/>
        <w:jc w:val="center"/>
        <w:spacing w:line="360" w:lineRule="auto"/>
        <w:tabs>
          <w:tab w:val="left" w:pos="105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《物业考核表》</w:t>
      </w:r>
      <w:r>
        <w:rPr>
          <w:rFonts w:hint="eastAsia" w:ascii="宋体" w:hAnsi="宋体" w:eastAsia="宋体" w:cs="宋体"/>
          <w:b/>
          <w:bCs/>
          <w:color w:val="000000"/>
          <w:sz w:val="21"/>
          <w:szCs w:val="21"/>
          <w:highlight w:val="none"/>
        </w:rPr>
      </w:r>
      <w:r/>
    </w:p>
    <w:p>
      <w:pPr>
        <w:pStyle w:val="678"/>
        <w:jc w:val="center"/>
        <w:spacing w:line="360" w:lineRule="auto"/>
        <w:tabs>
          <w:tab w:val="left" w:pos="105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（考核内容以具体实施为准）</w:t>
      </w:r>
      <w:r>
        <w:rPr>
          <w:rFonts w:hint="eastAsia" w:ascii="宋体" w:hAnsi="宋体" w:eastAsia="宋体" w:cs="宋体"/>
          <w:b/>
          <w:bCs/>
          <w:color w:val="000000"/>
          <w:sz w:val="21"/>
          <w:szCs w:val="21"/>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6763"/>
        <w:gridCol w:w="468"/>
        <w:gridCol w:w="462"/>
        <w:gridCol w:w="523"/>
      </w:tblGrid>
      <w:tr>
        <w:trPr>
          <w:cantSplit/>
          <w:tblHeader/>
        </w:trPr>
        <w:tc>
          <w:tcPr>
            <w:shd w:val="clear" w:color="auto" w:fill="bfbfbf"/>
            <w:tcW w:w="520" w:type="dxa"/>
            <w:vAlign w:val="center"/>
            <w:textDirection w:val="lrTb"/>
            <w:noWrap w:val="false"/>
          </w:tcPr>
          <w:p>
            <w:pPr>
              <w:pStyle w:val="678"/>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类别</w:t>
            </w:r>
            <w:r>
              <w:rPr>
                <w:rFonts w:hint="eastAsia" w:ascii="宋体" w:hAnsi="宋体" w:eastAsia="宋体" w:cs="宋体"/>
                <w:b/>
                <w:color w:val="000000"/>
                <w:sz w:val="21"/>
                <w:szCs w:val="21"/>
                <w:highlight w:val="none"/>
              </w:rPr>
            </w:r>
            <w:r/>
          </w:p>
        </w:tc>
        <w:tc>
          <w:tcPr>
            <w:shd w:val="clear" w:color="auto" w:fill="bfbfbf"/>
            <w:tcW w:w="3686" w:type="dxa"/>
            <w:vAlign w:val="center"/>
            <w:textDirection w:val="lrTb"/>
            <w:noWrap w:val="false"/>
          </w:tcPr>
          <w:p>
            <w:pPr>
              <w:pStyle w:val="67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考核内容</w:t>
            </w:r>
            <w:r>
              <w:rPr>
                <w:rFonts w:hint="eastAsia" w:ascii="宋体" w:hAnsi="宋体" w:eastAsia="宋体" w:cs="宋体"/>
                <w:b/>
                <w:color w:val="000000"/>
                <w:sz w:val="21"/>
                <w:szCs w:val="21"/>
                <w:highlight w:val="none"/>
              </w:rPr>
            </w:r>
            <w:r/>
          </w:p>
        </w:tc>
        <w:tc>
          <w:tcPr>
            <w:shd w:val="clear" w:color="auto" w:fill="bfbfbf"/>
            <w:tcW w:w="255" w:type="dxa"/>
            <w:vAlign w:val="center"/>
            <w:textDirection w:val="lrTb"/>
            <w:noWrap w:val="false"/>
          </w:tcPr>
          <w:p>
            <w:pPr>
              <w:pStyle w:val="67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总分</w:t>
            </w:r>
            <w:r>
              <w:rPr>
                <w:rFonts w:hint="eastAsia" w:ascii="宋体" w:hAnsi="宋体" w:eastAsia="宋体" w:cs="宋体"/>
                <w:b/>
                <w:color w:val="000000"/>
                <w:sz w:val="21"/>
                <w:szCs w:val="21"/>
                <w:highlight w:val="none"/>
              </w:rPr>
            </w:r>
            <w:r/>
          </w:p>
        </w:tc>
        <w:tc>
          <w:tcPr>
            <w:shd w:val="clear" w:color="auto" w:fill="bfbfbf"/>
            <w:tcW w:w="252" w:type="dxa"/>
            <w:vAlign w:val="center"/>
            <w:textDirection w:val="lrTb"/>
            <w:noWrap w:val="false"/>
          </w:tcPr>
          <w:p>
            <w:pPr>
              <w:pStyle w:val="67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得分</w:t>
            </w:r>
            <w:r>
              <w:rPr>
                <w:rFonts w:hint="eastAsia" w:ascii="宋体" w:hAnsi="宋体" w:eastAsia="宋体" w:cs="宋体"/>
                <w:b/>
                <w:color w:val="000000"/>
                <w:sz w:val="21"/>
                <w:szCs w:val="21"/>
                <w:highlight w:val="none"/>
              </w:rPr>
            </w:r>
            <w:r/>
          </w:p>
        </w:tc>
        <w:tc>
          <w:tcPr>
            <w:shd w:val="clear" w:color="auto" w:fill="bfbfbf"/>
            <w:tcW w:w="285" w:type="dxa"/>
            <w:vAlign w:val="center"/>
            <w:textDirection w:val="lrTb"/>
            <w:noWrap w:val="false"/>
          </w:tcPr>
          <w:p>
            <w:pPr>
              <w:pStyle w:val="67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备注</w:t>
            </w:r>
            <w:r>
              <w:rPr>
                <w:rFonts w:hint="eastAsia" w:ascii="宋体" w:hAnsi="宋体" w:eastAsia="宋体" w:cs="宋体"/>
                <w:b/>
                <w:color w:val="000000"/>
                <w:sz w:val="21"/>
                <w:szCs w:val="21"/>
                <w:highlight w:val="none"/>
              </w:rPr>
            </w:r>
            <w:r/>
          </w:p>
        </w:tc>
      </w:tr>
      <w:tr>
        <w:trPr>
          <w:cantSplit/>
          <w:tblHeader/>
        </w:trPr>
        <w:tc>
          <w:tcPr>
            <w:tcW w:w="520" w:type="dxa"/>
            <w:vAlign w:val="center"/>
            <w:textDirection w:val="lrTb"/>
            <w:noWrap w:val="false"/>
          </w:tcPr>
          <w:p>
            <w:pPr>
              <w:pStyle w:val="678"/>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环境</w:t>
            </w:r>
            <w:r>
              <w:rPr>
                <w:rFonts w:hint="eastAsia" w:ascii="宋体" w:hAnsi="宋体" w:eastAsia="宋体" w:cs="宋体"/>
                <w:b/>
                <w:color w:val="000000"/>
                <w:sz w:val="21"/>
                <w:szCs w:val="21"/>
                <w:highlight w:val="none"/>
              </w:rPr>
            </w:r>
            <w:r/>
          </w:p>
          <w:p>
            <w:pPr>
              <w:pStyle w:val="678"/>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卫生</w:t>
            </w:r>
            <w:r>
              <w:rPr>
                <w:rFonts w:hint="eastAsia" w:ascii="宋体" w:hAnsi="宋体" w:eastAsia="宋体" w:cs="宋体"/>
                <w:b/>
                <w:color w:val="000000"/>
                <w:sz w:val="21"/>
                <w:szCs w:val="21"/>
                <w:highlight w:val="none"/>
              </w:rPr>
            </w:r>
            <w:r/>
          </w:p>
          <w:p>
            <w:pPr>
              <w:pStyle w:val="678"/>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管理</w:t>
            </w:r>
            <w:r>
              <w:rPr>
                <w:rFonts w:hint="eastAsia" w:ascii="宋体" w:hAnsi="宋体" w:eastAsia="宋体" w:cs="宋体"/>
                <w:b/>
                <w:color w:val="000000"/>
                <w:sz w:val="21"/>
                <w:szCs w:val="21"/>
                <w:highlight w:val="none"/>
              </w:rPr>
            </w:r>
            <w:r/>
          </w:p>
        </w:tc>
        <w:tc>
          <w:tcPr>
            <w:tcW w:w="3686" w:type="dxa"/>
            <w:vAlign w:val="center"/>
            <w:textDirection w:val="lrTb"/>
            <w:noWrap w:val="false"/>
          </w:tcPr>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1.严格按要求对责任区域进行卫生保洁、垃圾清运，做到垃圾日产日清；</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2.及时制止有损环境卫生和违反管理制度的行为；</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3.发现可疑人员或异常情况及时汇报上级领导；</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4.遵守工作纪律、劳动时间，爱护公物，尊敬师生；</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5.负责个人使用的清洁工具、用品、药剂的维护、保管；</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6.疫情期间公共卫生间消毒；</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7.清理卫生间垃圾需佩戴口罩及一次性或（橡胶手套），清理完成后及时洗手。</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8.校园内无久积落叶，无白色垃圾，烟头，无明显泥沙污垢和积水</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9.绿化带无大片树叶，纸屑，垃圾等杂物</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10.地下车库无明显灰尘及杂物</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11.楼道、楼梯、楼梯扶手无明显灰尘及杂物</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12.每月检查清理一次露天平台排水沟，保持雨水排泄畅通</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13.下雨天及时清理楼道口、楼梯、主干道积水</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14.壁面、顶面无蛛网、积尘，无乱张贴</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15.台盆镜面整洁，无积水，洗手液及</w:t>
            </w:r>
            <w:r>
              <w:rPr>
                <w:rFonts w:hint="eastAsia" w:ascii="宋体" w:hAnsi="宋体" w:cs="宋体"/>
                <w:color w:val="000000"/>
                <w:sz w:val="21"/>
                <w:szCs w:val="21"/>
                <w:highlight w:val="none"/>
                <w:lang w:val="en-US" w:eastAsia="zh-CN" w:bidi="ar"/>
              </w:rPr>
              <w:t xml:space="preserve">纸巾</w:t>
            </w:r>
            <w:r>
              <w:rPr>
                <w:rFonts w:hint="eastAsia" w:ascii="宋体" w:hAnsi="宋体" w:eastAsia="宋体" w:cs="宋体"/>
                <w:color w:val="000000"/>
                <w:sz w:val="21"/>
                <w:szCs w:val="21"/>
                <w:highlight w:val="none"/>
                <w:lang w:bidi="ar"/>
              </w:rPr>
              <w:t xml:space="preserve">摆放整齐</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16.大小便池无明显异味，不堵塞，保持干净</w:t>
            </w:r>
            <w:r>
              <w:rPr>
                <w:rFonts w:hint="eastAsia" w:ascii="宋体" w:hAnsi="宋体" w:eastAsia="宋体" w:cs="宋体"/>
                <w:color w:val="000000"/>
                <w:sz w:val="21"/>
                <w:szCs w:val="21"/>
                <w:highlight w:val="none"/>
              </w:rPr>
            </w:r>
            <w:r/>
          </w:p>
          <w:p>
            <w:pPr>
              <w:pStyle w:val="678"/>
              <w:ind w:right="105"/>
              <w:jc w:val="left"/>
              <w:tabs>
                <w:tab w:val="center" w:pos="4153" w:leader="none"/>
                <w:tab w:val="left" w:pos="64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17.完成上级交办的其他工作任务</w:t>
            </w:r>
            <w:r>
              <w:rPr>
                <w:rFonts w:hint="eastAsia" w:ascii="宋体" w:hAnsi="宋体" w:eastAsia="宋体" w:cs="宋体"/>
                <w:color w:val="000000"/>
                <w:sz w:val="21"/>
                <w:szCs w:val="21"/>
                <w:highlight w:val="none"/>
              </w:rPr>
            </w:r>
            <w:r/>
          </w:p>
        </w:tc>
        <w:tc>
          <w:tcPr>
            <w:tcW w:w="255" w:type="dxa"/>
            <w:vAlign w:val="center"/>
            <w:textDirection w:val="lrTb"/>
            <w:noWrap w:val="false"/>
          </w:tcPr>
          <w:p>
            <w:pPr>
              <w:pStyle w:val="678"/>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30</w:t>
            </w:r>
            <w:r>
              <w:rPr>
                <w:rFonts w:hint="eastAsia" w:ascii="宋体" w:hAnsi="宋体" w:eastAsia="宋体" w:cs="宋体"/>
                <w:b/>
                <w:bCs/>
                <w:color w:val="000000"/>
                <w:sz w:val="21"/>
                <w:szCs w:val="21"/>
                <w:highlight w:val="none"/>
              </w:rPr>
            </w:r>
            <w:r/>
          </w:p>
        </w:tc>
        <w:tc>
          <w:tcPr>
            <w:tcW w:w="252"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520" w:type="dxa"/>
            <w:vAlign w:val="center"/>
            <w:textDirection w:val="lrTb"/>
            <w:noWrap w:val="false"/>
          </w:tcPr>
          <w:p>
            <w:pPr>
              <w:pStyle w:val="678"/>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秩序管理</w:t>
            </w:r>
            <w:r>
              <w:rPr>
                <w:rFonts w:hint="eastAsia" w:ascii="宋体" w:hAnsi="宋体" w:eastAsia="宋体" w:cs="宋体"/>
                <w:b/>
                <w:color w:val="000000"/>
                <w:sz w:val="21"/>
                <w:szCs w:val="21"/>
                <w:highlight w:val="none"/>
              </w:rPr>
            </w:r>
            <w:r/>
          </w:p>
        </w:tc>
        <w:tc>
          <w:tcPr>
            <w:tcW w:w="3686" w:type="dxa"/>
            <w:vAlign w:val="center"/>
            <w:textDirection w:val="lrTb"/>
            <w:noWrap w:val="false"/>
          </w:tcPr>
          <w:p>
            <w:pPr>
              <w:pStyle w:val="678"/>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1.制定完善的秩序维护服务管理制度、岗位职责、工作检查制度等，并有相应表式及台账记录。</w:t>
            </w:r>
            <w:r>
              <w:rPr>
                <w:rFonts w:hint="eastAsia" w:ascii="宋体" w:hAnsi="宋体" w:eastAsia="宋体" w:cs="宋体"/>
                <w:color w:val="000000"/>
                <w:sz w:val="21"/>
                <w:szCs w:val="21"/>
                <w:highlight w:val="none"/>
                <w:lang w:bidi="ar"/>
              </w:rPr>
            </w:r>
            <w:r/>
          </w:p>
          <w:p>
            <w:pPr>
              <w:pStyle w:val="678"/>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2.人员配备到位，统一着装，并配备相应的对讲机等警用器材，有专业管理人员进行规范管理，管理无盲点。</w:t>
            </w:r>
            <w:r>
              <w:rPr>
                <w:rFonts w:hint="eastAsia" w:ascii="宋体" w:hAnsi="宋体" w:eastAsia="宋体" w:cs="宋体"/>
                <w:color w:val="000000"/>
                <w:sz w:val="21"/>
                <w:szCs w:val="21"/>
                <w:highlight w:val="none"/>
                <w:lang w:bidi="ar"/>
              </w:rPr>
            </w:r>
            <w:r/>
          </w:p>
          <w:p>
            <w:pPr>
              <w:pStyle w:val="678"/>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3.服务人员须进行岗前系统性的安全教育与业务培训，清晰工作流程与工作标准。</w:t>
            </w:r>
            <w:r>
              <w:rPr>
                <w:rFonts w:hint="eastAsia" w:ascii="宋体" w:hAnsi="宋体" w:eastAsia="宋体" w:cs="宋体"/>
                <w:color w:val="000000"/>
                <w:sz w:val="21"/>
                <w:szCs w:val="21"/>
                <w:highlight w:val="none"/>
                <w:lang w:bidi="ar"/>
              </w:rPr>
            </w:r>
            <w:r/>
          </w:p>
          <w:p>
            <w:pPr>
              <w:pStyle w:val="678"/>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4.服务人员须遵守秩序维护工作管理与考核制度，认真履行秩序维护岗位职责，并严格执行学校制定的一切规章制度。</w:t>
            </w:r>
            <w:r>
              <w:rPr>
                <w:rFonts w:hint="eastAsia" w:ascii="宋体" w:hAnsi="宋体" w:eastAsia="宋体" w:cs="宋体"/>
                <w:color w:val="000000"/>
                <w:sz w:val="21"/>
                <w:szCs w:val="21"/>
                <w:highlight w:val="none"/>
                <w:lang w:bidi="ar"/>
              </w:rPr>
            </w:r>
            <w:r/>
          </w:p>
          <w:p>
            <w:pPr>
              <w:pStyle w:val="678"/>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5.门卫人员负责出入校门人员、车辆及携带物资的登记检查和验证，维护校门进出秩序，保证道路畅通，防止不法分子进入校园，防止危险品带入校园，保障学校财产安全。 </w:t>
            </w:r>
            <w:r>
              <w:rPr>
                <w:rFonts w:hint="eastAsia" w:ascii="宋体" w:hAnsi="宋体" w:eastAsia="宋体" w:cs="宋体"/>
                <w:color w:val="000000"/>
                <w:sz w:val="21"/>
                <w:szCs w:val="21"/>
                <w:highlight w:val="none"/>
                <w:lang w:bidi="ar"/>
              </w:rPr>
            </w:r>
            <w:r/>
          </w:p>
          <w:p>
            <w:pPr>
              <w:pStyle w:val="678"/>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6.巡逻人员每天24小时对学校进行不间断巡查。巡查道路、停车场车辆停放情况，防止火灾、盗窃、破坏和治安灾害事故及各类不利于学校治安秩序和稳定的事件发生。</w:t>
            </w:r>
            <w:r>
              <w:rPr>
                <w:rFonts w:hint="eastAsia" w:ascii="宋体" w:hAnsi="宋体" w:eastAsia="宋体" w:cs="宋体"/>
                <w:color w:val="000000"/>
                <w:sz w:val="21"/>
                <w:szCs w:val="21"/>
                <w:highlight w:val="none"/>
                <w:lang w:bidi="ar"/>
              </w:rPr>
            </w:r>
            <w:r/>
          </w:p>
          <w:p>
            <w:pPr>
              <w:pStyle w:val="678"/>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7.做好大型活动、重要接待任务的维护秩序与安全保卫工作。若有临时性、突发性的任务安排，服从学校安排。重大活动等加班由组织单位承担加班费。</w:t>
            </w:r>
            <w:r>
              <w:rPr>
                <w:rFonts w:hint="eastAsia" w:ascii="宋体" w:hAnsi="宋体" w:eastAsia="宋体" w:cs="宋体"/>
                <w:color w:val="000000"/>
                <w:sz w:val="21"/>
                <w:szCs w:val="21"/>
                <w:highlight w:val="none"/>
                <w:lang w:bidi="ar"/>
              </w:rPr>
            </w:r>
            <w:r/>
          </w:p>
        </w:tc>
        <w:tc>
          <w:tcPr>
            <w:tcW w:w="255" w:type="dxa"/>
            <w:vAlign w:val="center"/>
            <w:textDirection w:val="lrTb"/>
            <w:noWrap w:val="false"/>
          </w:tcPr>
          <w:p>
            <w:pPr>
              <w:pStyle w:val="678"/>
              <w:jc w:val="left"/>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30</w:t>
            </w:r>
            <w:r>
              <w:rPr>
                <w:rFonts w:hint="eastAsia" w:ascii="宋体" w:hAnsi="宋体" w:eastAsia="宋体" w:cs="宋体"/>
                <w:b/>
                <w:bCs/>
                <w:color w:val="000000"/>
                <w:sz w:val="21"/>
                <w:szCs w:val="21"/>
                <w:highlight w:val="none"/>
                <w:lang w:bidi="ar"/>
              </w:rPr>
            </w:r>
            <w:r/>
          </w:p>
        </w:tc>
        <w:tc>
          <w:tcPr>
            <w:tcW w:w="252"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520" w:type="dxa"/>
            <w:vAlign w:val="center"/>
            <w:textDirection w:val="lrTb"/>
            <w:noWrap w:val="false"/>
          </w:tcPr>
          <w:p>
            <w:pPr>
              <w:pStyle w:val="67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8"/>
              <w:ind w:left="1" w:hanging="10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绿化</w:t>
            </w:r>
            <w:r>
              <w:rPr>
                <w:rFonts w:hint="eastAsia" w:ascii="宋体" w:hAnsi="宋体" w:eastAsia="宋体" w:cs="宋体"/>
                <w:b/>
                <w:color w:val="000000"/>
                <w:sz w:val="21"/>
                <w:szCs w:val="21"/>
                <w:highlight w:val="none"/>
              </w:rPr>
            </w:r>
            <w:r/>
          </w:p>
          <w:p>
            <w:pPr>
              <w:pStyle w:val="678"/>
              <w:ind w:left="1" w:hanging="10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养护</w:t>
            </w:r>
            <w:r>
              <w:rPr>
                <w:rFonts w:hint="eastAsia" w:ascii="宋体" w:hAnsi="宋体" w:eastAsia="宋体" w:cs="宋体"/>
                <w:b/>
                <w:color w:val="000000"/>
                <w:sz w:val="21"/>
                <w:szCs w:val="21"/>
                <w:highlight w:val="none"/>
              </w:rPr>
            </w:r>
            <w:r/>
          </w:p>
          <w:p>
            <w:pPr>
              <w:pStyle w:val="678"/>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3686" w:type="dxa"/>
            <w:vAlign w:val="center"/>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1.植物生长旺盛，无病虫害、无黄叶，叶面洁净无灰尘。</w:t>
            </w:r>
            <w:r>
              <w:rPr>
                <w:rFonts w:hint="eastAsia" w:ascii="宋体" w:hAnsi="宋体" w:eastAsia="宋体" w:cs="宋体"/>
                <w:color w:val="000000"/>
                <w:sz w:val="21"/>
                <w:szCs w:val="21"/>
                <w:highlight w:val="none"/>
              </w:rPr>
            </w:r>
            <w:r/>
          </w:p>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2.花盆、底碟干净，无积水，无泥沙。</w:t>
            </w:r>
            <w:r>
              <w:rPr>
                <w:rFonts w:hint="eastAsia" w:ascii="宋体" w:hAnsi="宋体" w:eastAsia="宋体" w:cs="宋体"/>
                <w:color w:val="000000"/>
                <w:sz w:val="21"/>
                <w:szCs w:val="21"/>
                <w:highlight w:val="none"/>
              </w:rPr>
            </w:r>
            <w:r/>
          </w:p>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3.无踩踏、无黄土裸露、无随意占用。</w:t>
            </w:r>
            <w:r>
              <w:rPr>
                <w:rFonts w:hint="eastAsia" w:ascii="宋体" w:hAnsi="宋体" w:eastAsia="宋体" w:cs="宋体"/>
                <w:color w:val="000000"/>
                <w:sz w:val="21"/>
                <w:szCs w:val="21"/>
                <w:highlight w:val="none"/>
              </w:rPr>
            </w:r>
            <w:r/>
          </w:p>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4.绿化作业应</w:t>
            </w:r>
            <w:r>
              <w:rPr>
                <w:rFonts w:hint="eastAsia" w:ascii="宋体" w:hAnsi="宋体" w:cs="宋体"/>
                <w:color w:val="000000"/>
                <w:sz w:val="21"/>
                <w:szCs w:val="21"/>
                <w:highlight w:val="none"/>
                <w:lang w:eastAsia="zh-CN" w:bidi="ar"/>
              </w:rPr>
              <w:t xml:space="preserve">做到</w:t>
            </w:r>
            <w:r>
              <w:rPr>
                <w:rFonts w:hint="eastAsia" w:ascii="宋体" w:hAnsi="宋体" w:eastAsia="宋体" w:cs="宋体"/>
                <w:color w:val="000000"/>
                <w:sz w:val="21"/>
                <w:szCs w:val="21"/>
                <w:highlight w:val="none"/>
                <w:lang w:bidi="ar"/>
              </w:rPr>
              <w:t xml:space="preserve">工完场清，绿化垃圾及时清收。</w:t>
            </w:r>
            <w:r>
              <w:rPr>
                <w:rFonts w:hint="eastAsia" w:ascii="宋体" w:hAnsi="宋体" w:eastAsia="宋体" w:cs="宋体"/>
                <w:color w:val="000000"/>
                <w:sz w:val="21"/>
                <w:szCs w:val="21"/>
                <w:highlight w:val="none"/>
              </w:rPr>
            </w:r>
            <w:r/>
          </w:p>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5.主路及重要部位边缘切除，整齐美观。</w:t>
            </w:r>
            <w:r>
              <w:rPr>
                <w:rFonts w:hint="eastAsia" w:ascii="宋体" w:hAnsi="宋体" w:eastAsia="宋体" w:cs="宋体"/>
                <w:color w:val="000000"/>
                <w:sz w:val="21"/>
                <w:szCs w:val="21"/>
                <w:highlight w:val="none"/>
              </w:rPr>
            </w:r>
            <w:r/>
          </w:p>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6.乔木无枯枝。</w:t>
            </w:r>
            <w:r>
              <w:rPr>
                <w:rFonts w:hint="eastAsia" w:ascii="宋体" w:hAnsi="宋体" w:eastAsia="宋体" w:cs="宋体"/>
                <w:color w:val="000000"/>
                <w:sz w:val="21"/>
                <w:szCs w:val="21"/>
                <w:highlight w:val="none"/>
              </w:rPr>
            </w:r>
            <w:r/>
          </w:p>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7.绿化工具无随处乱放。</w:t>
            </w:r>
            <w:r>
              <w:rPr>
                <w:rFonts w:hint="eastAsia" w:ascii="宋体" w:hAnsi="宋体" w:eastAsia="宋体" w:cs="宋体"/>
                <w:color w:val="000000"/>
                <w:sz w:val="21"/>
                <w:szCs w:val="21"/>
                <w:highlight w:val="none"/>
              </w:rPr>
            </w:r>
            <w:r/>
          </w:p>
          <w:p>
            <w:pPr>
              <w:pStyle w:val="67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8.绿化垃圾清理及时。</w:t>
            </w:r>
            <w:r>
              <w:rPr>
                <w:rFonts w:hint="eastAsia" w:ascii="宋体" w:hAnsi="宋体" w:eastAsia="宋体" w:cs="宋体"/>
                <w:color w:val="000000"/>
                <w:sz w:val="21"/>
                <w:szCs w:val="21"/>
                <w:highlight w:val="none"/>
              </w:rPr>
            </w:r>
            <w:r/>
          </w:p>
        </w:tc>
        <w:tc>
          <w:tcPr>
            <w:tcW w:w="255" w:type="dxa"/>
            <w:vAlign w:val="center"/>
            <w:textDirection w:val="lrTb"/>
            <w:noWrap w:val="false"/>
          </w:tcPr>
          <w:p>
            <w:pPr>
              <w:pStyle w:val="678"/>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20</w:t>
            </w:r>
            <w:r>
              <w:rPr>
                <w:rFonts w:hint="eastAsia" w:ascii="宋体" w:hAnsi="宋体" w:eastAsia="宋体" w:cs="宋体"/>
                <w:b/>
                <w:bCs/>
                <w:color w:val="000000"/>
                <w:sz w:val="21"/>
                <w:szCs w:val="21"/>
                <w:highlight w:val="none"/>
              </w:rPr>
            </w:r>
            <w:r/>
          </w:p>
        </w:tc>
        <w:tc>
          <w:tcPr>
            <w:tcW w:w="252"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tcW w:w="520" w:type="dxa"/>
            <w:vAlign w:val="top"/>
            <w:textDirection w:val="lrTb"/>
            <w:noWrap w:val="false"/>
          </w:tcPr>
          <w:p>
            <w:pPr>
              <w:pStyle w:val="678"/>
              <w:ind w:left="1" w:hanging="89"/>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设施设备维护</w:t>
            </w:r>
            <w:r>
              <w:rPr>
                <w:rFonts w:hint="eastAsia" w:ascii="宋体" w:hAnsi="宋体" w:eastAsia="宋体" w:cs="宋体"/>
                <w:b/>
                <w:color w:val="000000"/>
                <w:sz w:val="21"/>
                <w:szCs w:val="21"/>
                <w:highlight w:val="none"/>
              </w:rPr>
            </w:r>
            <w:r/>
          </w:p>
        </w:tc>
        <w:tc>
          <w:tcPr>
            <w:tcW w:w="3686" w:type="dxa"/>
            <w:vAlign w:val="top"/>
            <w:textDirection w:val="lrTb"/>
            <w:noWrap w:val="false"/>
          </w:tcPr>
          <w:p>
            <w:pPr>
              <w:pStyle w:val="678"/>
              <w:numPr>
                <w:ilvl w:val="0"/>
                <w:numId w:val="9"/>
              </w:numPr>
              <w:jc w:val="left"/>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按照采购人要求对公共设施设备进行日常维护和维修（含设备房）。</w:t>
            </w:r>
            <w:r>
              <w:rPr>
                <w:rFonts w:hint="eastAsia" w:ascii="宋体" w:hAnsi="宋体" w:eastAsia="宋体" w:cs="宋体"/>
                <w:color w:val="000000"/>
                <w:sz w:val="21"/>
                <w:szCs w:val="21"/>
                <w:highlight w:val="none"/>
              </w:rPr>
            </w:r>
            <w:r/>
          </w:p>
          <w:p>
            <w:pPr>
              <w:pStyle w:val="678"/>
              <w:numPr>
                <w:ilvl w:val="0"/>
                <w:numId w:val="9"/>
              </w:numPr>
              <w:jc w:val="left"/>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及时接听报修电话，随叫随到，做到优质服务。</w:t>
            </w:r>
            <w:r>
              <w:rPr>
                <w:rFonts w:hint="eastAsia" w:ascii="宋体" w:hAnsi="宋体" w:eastAsia="宋体" w:cs="宋体"/>
                <w:color w:val="000000"/>
                <w:sz w:val="21"/>
                <w:szCs w:val="21"/>
                <w:highlight w:val="none"/>
              </w:rPr>
            </w:r>
            <w:r/>
          </w:p>
        </w:tc>
        <w:tc>
          <w:tcPr>
            <w:tcW w:w="255" w:type="dxa"/>
            <w:vAlign w:val="top"/>
            <w:textDirection w:val="lrTb"/>
            <w:noWrap w:val="false"/>
          </w:tcPr>
          <w:p>
            <w:pPr>
              <w:pStyle w:val="678"/>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20</w:t>
            </w:r>
            <w:r>
              <w:rPr>
                <w:rFonts w:hint="eastAsia" w:ascii="宋体" w:hAnsi="宋体" w:eastAsia="宋体" w:cs="宋体"/>
                <w:b/>
                <w:bCs/>
                <w:color w:val="000000"/>
                <w:sz w:val="21"/>
                <w:szCs w:val="21"/>
                <w:highlight w:val="none"/>
              </w:rPr>
            </w:r>
            <w:r/>
          </w:p>
        </w:tc>
        <w:tc>
          <w:tcPr>
            <w:tcW w:w="252"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5"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blHeader/>
        </w:trPr>
        <w:tc>
          <w:tcPr>
            <w:gridSpan w:val="2"/>
            <w:tcW w:w="7716"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rPr>
            </w:r>
            <w:r/>
          </w:p>
        </w:tc>
        <w:tc>
          <w:tcPr>
            <w:gridSpan w:val="3"/>
            <w:tcW w:w="1453" w:type="dxa"/>
            <w:vAlign w:val="top"/>
            <w:textDirection w:val="lrTb"/>
            <w:noWrap w:val="false"/>
          </w:tcPr>
          <w:p>
            <w:pPr>
              <w:pStyle w:val="67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78"/>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备注：月度分数90分以上不作扣款，80-90分扣除5%，60-80扣除10%，60分以下扣除20%，供应商不整改且连续三个月低于60分的，采购人有权依法解除合同。</w:t>
      </w:r>
      <w:r>
        <w:rPr>
          <w:rFonts w:hint="eastAsia" w:ascii="宋体" w:hAnsi="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纪律规范要求、处罚规定(以下扣款，均在当月管理费中扣除)：</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1）有违反下列管理规定者，每发现一次扣20元：</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※未执行立岗规定者、缺岗或睡岗者</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※缺席训练者（没办理请假手续者）</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※未按规定做好值勤资料者（规范填写表格）</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※未做好个人和门卫室卫生者，未整理好物品者</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※保安值勤时如发现问题在交接班时未及时通知下班值勤人员（如打更棒不灵、监控失灵、手电不亮、门锁损坏等）</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※保安人员私自带外来人员进校或在值班室聊天</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2）有违反下列管理规定的，每发现一次扣50元：</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※违反人员进出、车辆进出管理规定；未执行学校物资进出管理规定（造成学校财产损失的按价赔偿）</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※未做好巡更打更工作</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※非持证保安员（消控员）上岗或代班的；首聘超过50周岁年龄的保安上岗的</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※工作时间喝酒、吸烟、玩电脑、用手机打游戏等</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※未按照疫情防控制度和要求执行工作</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※队长未履行好管理职责，台账资料、人员管理有严重失误者</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3）值班队员应该认真查看监控，如有异常情况及时处置并上报学校安监办。若因失职造成不良影响，则扣当班人员200元。</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4）对学生、老师、家长遇到的安全保卫要求未及时响应而造成不良影响者，扣当班人员200元，情况严重者将调离本校工作岗位。</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5）严禁保安人员与外来人员有吵架、斗殴现象发生。对来访人员耐心做好说服教育工作，遇到突发事件向部门或分管领导汇报。</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6）因保安玩忽职守等过错而造成人员伤害和财物损失，服务单位应当承担全部责任，包括但不限于民事赔偿责任，情节严重构成犯罪的，依法追究刑事责任。</w:t>
      </w:r>
      <w:r>
        <w:rPr>
          <w:rFonts w:hint="eastAsia" w:ascii="宋体" w:hAnsi="宋体" w:eastAsia="宋体" w:cs="宋体"/>
          <w:color w:val="000000"/>
          <w:sz w:val="24"/>
          <w:szCs w:val="24"/>
          <w:highlight w:val="none"/>
          <w:lang w:val="en-US" w:eastAsia="zh-CN"/>
        </w:rPr>
      </w:r>
      <w:r/>
    </w:p>
    <w:p>
      <w:pPr>
        <w:pStyle w:val="678"/>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7）在履约期间，服务单位实际到岗人员情况与本项目需求不符的，经采购人核实，初次违反按合同价款的千分之二扣除安全（保安）管理费，再次违反到岗人员要求的，采购人有权无条件提前终止合同。</w:t>
      </w:r>
      <w:r>
        <w:rPr>
          <w:rFonts w:ascii="宋体" w:hAnsi="宋体" w:eastAsia="宋体" w:cs="宋体"/>
          <w:color w:val="000000"/>
          <w:sz w:val="24"/>
          <w:szCs w:val="24"/>
          <w:highlight w:val="none"/>
          <w:lang w:val="en-US" w:eastAsia="zh-CN"/>
        </w:rPr>
      </w:r>
      <w:r/>
    </w:p>
    <w:p>
      <w:pPr>
        <w:pStyle w:val="678"/>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67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78"/>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678"/>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b w:val="0"/>
          <w:bCs w:val="0"/>
          <w:color w:val="000000"/>
          <w:sz w:val="24"/>
          <w:szCs w:val="24"/>
          <w:highlight w:val="none"/>
          <w:lang w:val="en-US" w:eastAsia="zh-CN"/>
        </w:rPr>
        <w:t xml:space="preserve">投标报价除应包括物业管理服务人员的工资（员工工资不得低于规定的无锡市最低工资标准，所有国家政策规定年龄范围内的工作人员必须</w:t>
      </w:r>
      <w:r>
        <w:rPr>
          <w:rFonts w:hint="eastAsia" w:ascii="宋体" w:hAnsi="宋体"/>
          <w:b w:val="0"/>
          <w:bCs w:val="0"/>
          <w:color w:val="000000"/>
          <w:sz w:val="24"/>
          <w:szCs w:val="24"/>
          <w:highlight w:val="none"/>
          <w:lang w:val="en-US" w:eastAsia="zh-CN"/>
        </w:rPr>
        <w:t xml:space="preserve">缴纳</w:t>
      </w:r>
      <w:r>
        <w:rPr>
          <w:rFonts w:hint="eastAsia" w:ascii="宋体" w:hAnsi="宋体" w:eastAsia="宋体"/>
          <w:b w:val="0"/>
          <w:bCs w:val="0"/>
          <w:color w:val="000000"/>
          <w:sz w:val="24"/>
          <w:szCs w:val="24"/>
          <w:highlight w:val="none"/>
          <w:lang w:val="en-US" w:eastAsia="zh-CN"/>
        </w:rPr>
        <w:t xml:space="preserve">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涉及到的一切相关费用。</w:t>
      </w:r>
      <w:r>
        <w:rPr>
          <w:rFonts w:hint="eastAsia" w:ascii="宋体" w:hAnsi="宋体" w:eastAsia="宋体"/>
          <w:b w:val="0"/>
          <w:bCs w:val="0"/>
          <w:color w:val="000000"/>
          <w:sz w:val="24"/>
          <w:szCs w:val="24"/>
          <w:highlight w:val="none"/>
          <w:lang w:val="en-US" w:eastAsia="zh-CN"/>
        </w:rPr>
      </w:r>
      <w:r/>
    </w:p>
    <w:p>
      <w:pPr>
        <w:pStyle w:val="678"/>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总报价应包括为完成招标文件规定的物业管理工作服务期内所涉及到的一切相关费用。报价人报价时应充分考虑服务期内所有可能影响到报价的因素，包括无锡市最低工资标准及社保基数的调整因素等，一旦中标，总价（每月金额）将包定，即为合同价，不予调整。</w:t>
      </w:r>
      <w:r>
        <w:rPr>
          <w:rFonts w:hint="eastAsia" w:ascii="宋体" w:hAnsi="宋体" w:eastAsia="宋体"/>
          <w:b w:val="0"/>
          <w:bCs w:val="0"/>
          <w:color w:val="000000"/>
          <w:sz w:val="24"/>
          <w:szCs w:val="24"/>
          <w:highlight w:val="none"/>
          <w:lang w:val="en-US" w:eastAsia="zh-CN"/>
        </w:rPr>
      </w:r>
      <w:r/>
    </w:p>
    <w:p>
      <w:pPr>
        <w:pStyle w:val="678"/>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员工工资、社保费用、税金、保险等法定费用为不可让利部分（不可竞争费用），须按规定计算并报出，投标总报价不可低于上述相关费用合计，否则作无效投标处理。</w:t>
      </w:r>
      <w:r>
        <w:rPr>
          <w:rFonts w:hint="eastAsia" w:ascii="宋体" w:hAnsi="宋体" w:eastAsia="宋体"/>
          <w:b w:val="0"/>
          <w:bCs w:val="0"/>
          <w:color w:val="000000"/>
          <w:sz w:val="24"/>
          <w:szCs w:val="24"/>
          <w:highlight w:val="none"/>
          <w:lang w:val="en-US" w:eastAsia="zh-CN"/>
        </w:rPr>
      </w:r>
      <w:r/>
    </w:p>
    <w:p>
      <w:pPr>
        <w:pStyle w:val="678"/>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8</w:t>
      </w:r>
      <w:r>
        <w:rPr>
          <w:rFonts w:hint="eastAsia" w:ascii="宋体" w:hAnsi="宋体" w:eastAsia="宋体"/>
          <w:b/>
          <w:bCs w:val="0"/>
          <w:color w:val="000000"/>
          <w:sz w:val="24"/>
          <w:szCs w:val="24"/>
          <w:highlight w:val="none"/>
        </w:rPr>
        <w:t xml:space="preserve">.</w:t>
      </w:r>
      <w:r>
        <w:rPr>
          <w:rFonts w:hint="eastAsia" w:ascii="宋体" w:hAnsi="宋体" w:eastAsia="宋体" w:cs="Times New Roman"/>
          <w:b/>
          <w:bCs w:val="0"/>
          <w:sz w:val="24"/>
          <w:szCs w:val="24"/>
          <w:highlight w:val="none"/>
        </w:rPr>
        <w:t xml:space="preserve">履约验收主体</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eastAsia="zh-CN"/>
        </w:rPr>
        <w:t xml:space="preserve">无锡市春城实验小学</w:t>
      </w:r>
      <w:r>
        <w:rPr>
          <w:rFonts w:ascii="宋体" w:hAnsi="宋体" w:eastAsia="宋体" w:cs="Times New Roman"/>
          <w:bCs/>
          <w:sz w:val="24"/>
          <w:szCs w:val="24"/>
          <w:highlight w:val="none"/>
          <w:lang w:val="en-US" w:eastAsia="zh-CN"/>
        </w:rPr>
      </w:r>
      <w:r/>
    </w:p>
    <w:p>
      <w:pPr>
        <w:pStyle w:val="678"/>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rPr>
        <w:t xml:space="preserve">履约验收时间</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每季度</w:t>
      </w:r>
      <w:r>
        <w:rPr>
          <w:rFonts w:ascii="宋体" w:hAnsi="宋体" w:eastAsia="宋体" w:cs="Times New Roman"/>
          <w:bCs/>
          <w:sz w:val="24"/>
          <w:szCs w:val="24"/>
          <w:highlight w:val="none"/>
          <w:lang w:val="en-US" w:eastAsia="zh-CN"/>
        </w:rPr>
      </w:r>
      <w:r/>
    </w:p>
    <w:p>
      <w:pPr>
        <w:pStyle w:val="678"/>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rPr>
        <w:t xml:space="preserve">履约验收方式</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考核表</w:t>
      </w:r>
      <w:r>
        <w:rPr>
          <w:rFonts w:hint="eastAsia" w:ascii="宋体" w:hAnsi="宋体" w:eastAsia="宋体" w:cs="Times New Roman"/>
          <w:bCs/>
          <w:sz w:val="24"/>
          <w:szCs w:val="24"/>
          <w:highlight w:val="none"/>
          <w:lang w:val="en-US" w:eastAsia="zh-CN"/>
        </w:rPr>
      </w:r>
      <w:r/>
    </w:p>
    <w:p>
      <w:pPr>
        <w:pStyle w:val="678"/>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rPr>
        <w:t xml:space="preserve">履约验收程序</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物业服务项目考核打分</w:t>
      </w:r>
      <w:r>
        <w:rPr>
          <w:rFonts w:hint="eastAsia" w:ascii="宋体" w:hAnsi="宋体" w:eastAsia="宋体" w:cs="Times New Roman"/>
          <w:bCs/>
          <w:sz w:val="24"/>
          <w:szCs w:val="24"/>
          <w:highlight w:val="none"/>
          <w:lang w:val="en-US" w:eastAsia="zh-CN"/>
        </w:rPr>
      </w:r>
      <w:r/>
    </w:p>
    <w:p>
      <w:pPr>
        <w:pStyle w:val="678"/>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rPr>
        <w:t xml:space="preserve">履约验收内容</w:t>
      </w:r>
      <w:r>
        <w:rPr>
          <w:rFonts w:hint="eastAsia" w:ascii="宋体" w:hAnsi="宋体" w:eastAsia="宋体" w:cs="Times New Roman"/>
          <w:bCs/>
          <w:sz w:val="24"/>
          <w:szCs w:val="24"/>
          <w:highlight w:val="none"/>
        </w:rPr>
        <w:t xml:space="preserve">：保洁服务、安全保卫服务（秩序维护服务、消控服务）、电梯管理维护、强弱电系统管理维护、空调系统管理维护、消防系统运行维护等</w:t>
      </w:r>
      <w:r>
        <w:rPr>
          <w:rFonts w:ascii="宋体" w:hAnsi="宋体" w:eastAsia="宋体" w:cs="Times New Roman"/>
          <w:bCs/>
          <w:sz w:val="24"/>
          <w:szCs w:val="24"/>
          <w:highlight w:val="none"/>
          <w:lang w:val="en-US" w:eastAsia="zh-CN"/>
        </w:rPr>
      </w:r>
      <w:r/>
    </w:p>
    <w:p>
      <w:pPr>
        <w:pStyle w:val="678"/>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rPr>
        <w:t xml:space="preserve">履约验收标准</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详见物业服务范围清单</w:t>
      </w:r>
      <w:r>
        <w:rPr>
          <w:rFonts w:ascii="宋体" w:hAnsi="宋体" w:eastAsia="宋体" w:cs="Times New Roman"/>
          <w:bCs/>
          <w:sz w:val="24"/>
          <w:szCs w:val="24"/>
          <w:highlight w:val="none"/>
          <w:lang w:val="en-US" w:eastAsia="zh-CN"/>
        </w:rPr>
      </w:r>
      <w:r/>
    </w:p>
    <w:p>
      <w:pPr>
        <w:pStyle w:val="678"/>
        <w:ind w:firstLine="480"/>
        <w:spacing w:line="360" w:lineRule="auto"/>
        <w:rPr>
          <w:rFonts w:hint="eastAsia" w:ascii="宋体" w:hAnsi="宋体" w:cs="Times New Roman"/>
          <w:bCs/>
          <w:sz w:val="24"/>
          <w:szCs w:val="24"/>
          <w:highlight w:val="none"/>
          <w:lang w:val="en-US" w:eastAsia="zh-CN"/>
        </w:rPr>
      </w:pPr>
      <w:r>
        <w:rPr>
          <w:rFonts w:hint="eastAsia" w:ascii="宋体" w:hAnsi="宋体" w:eastAsia="宋体" w:cs="Times New Roman"/>
          <w:b/>
          <w:bCs w:val="0"/>
          <w:sz w:val="24"/>
          <w:szCs w:val="24"/>
          <w:highlight w:val="none"/>
        </w:rPr>
        <w:t xml:space="preserve">履约验收其他事项</w:t>
      </w: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根据具体实际服务情况</w:t>
      </w:r>
      <w:r>
        <w:rPr>
          <w:rFonts w:hint="eastAsia" w:ascii="宋体" w:hAnsi="宋体" w:cs="Times New Roman"/>
          <w:bCs/>
          <w:sz w:val="24"/>
          <w:szCs w:val="24"/>
          <w:highlight w:val="none"/>
          <w:lang w:val="en-US" w:eastAsia="zh-CN"/>
        </w:rPr>
      </w:r>
      <w:r/>
    </w:p>
    <w:p>
      <w:pPr>
        <w:pStyle w:val="678"/>
        <w:ind w:firstLine="480"/>
        <w:spacing w:line="360" w:lineRule="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 xml:space="preserve">9.</w:t>
      </w:r>
      <w:r>
        <w:rPr>
          <w:rFonts w:hint="eastAsia" w:ascii="宋体" w:hAnsi="宋体" w:eastAsia="宋体" w:cs="Times New Roman"/>
          <w:b/>
          <w:bCs w:val="0"/>
          <w:sz w:val="24"/>
          <w:szCs w:val="24"/>
          <w:highlight w:val="none"/>
        </w:rPr>
        <w:t xml:space="preserve">关于中标后项目进行分包的要求</w:t>
      </w:r>
      <w:r>
        <w:rPr>
          <w:rFonts w:hint="eastAsia" w:ascii="宋体" w:hAnsi="宋体" w:eastAsia="宋体" w:cs="Times New Roman"/>
          <w:b/>
          <w:bCs w:val="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（1）分包内容及要求</w:t>
      </w:r>
      <w:r>
        <w:rPr>
          <w:rFonts w:hint="eastAsia"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本项目中的</w:t>
      </w:r>
      <w:r>
        <w:rPr>
          <w:rFonts w:hint="eastAsia" w:ascii="宋体" w:hAnsi="宋体"/>
          <w:bCs/>
          <w:color w:val="000000"/>
          <w:sz w:val="24"/>
          <w:szCs w:val="24"/>
          <w:highlight w:val="none"/>
          <w:lang w:val="en-US" w:eastAsia="zh-CN"/>
        </w:rPr>
        <w:t xml:space="preserve">消防系统维保</w:t>
      </w:r>
      <w:r>
        <w:rPr>
          <w:rFonts w:hint="eastAsia" w:ascii="宋体" w:hAnsi="宋体"/>
          <w:bCs/>
          <w:color w:val="000000"/>
          <w:sz w:val="24"/>
          <w:szCs w:val="24"/>
          <w:highlight w:val="non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hint="eastAsia"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rPr>
          <w:rFonts w:hint="eastAsia" w:ascii="宋体" w:hAnsi="宋体"/>
          <w:bCs/>
          <w:color w:val="000000"/>
          <w:sz w:val="24"/>
          <w:szCs w:val="24"/>
          <w:highlight w:val="none"/>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【分包事项1】</w:t>
      </w:r>
      <w:r>
        <w:rPr>
          <w:rFonts w:hint="eastAsia" w:ascii="宋体" w:hAnsi="宋体"/>
          <w:bCs/>
          <w:color w:val="000000"/>
          <w:sz w:val="24"/>
          <w:szCs w:val="24"/>
          <w:highlight w:val="none"/>
          <w:lang w:val="en-US" w:eastAsia="zh-CN"/>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分包具体内容：电梯系统维保。</w:t>
      </w:r>
      <w:r>
        <w:rPr>
          <w:rFonts w:hint="eastAsia" w:ascii="宋体" w:hAnsi="宋体"/>
          <w:bCs/>
          <w:color w:val="000000"/>
          <w:sz w:val="24"/>
          <w:szCs w:val="24"/>
          <w:highlight w:val="none"/>
          <w:lang w:val="en-US" w:eastAsia="zh-CN"/>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分包金额或比例：不超过预算金额0.95%。</w:t>
      </w:r>
      <w:r>
        <w:rPr>
          <w:rFonts w:hint="eastAsia" w:ascii="宋体" w:hAnsi="宋体"/>
          <w:bCs/>
          <w:color w:val="000000"/>
          <w:sz w:val="24"/>
          <w:szCs w:val="24"/>
          <w:highlight w:val="none"/>
          <w:lang w:val="en-US" w:eastAsia="zh-CN"/>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bCs/>
          <w:color w:val="000000"/>
          <w:sz w:val="24"/>
          <w:szCs w:val="24"/>
          <w:highlight w:val="none"/>
          <w:lang w:val="en-US" w:eastAsia="zh-CN"/>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【分包事项2】</w:t>
      </w:r>
      <w:r>
        <w:rPr>
          <w:rFonts w:hint="eastAsia" w:ascii="宋体" w:hAnsi="宋体"/>
          <w:bCs/>
          <w:color w:val="000000"/>
          <w:sz w:val="24"/>
          <w:szCs w:val="24"/>
          <w:highlight w:val="none"/>
          <w:lang w:val="en-US" w:eastAsia="zh-CN"/>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分包具体内容：消防系统</w:t>
      </w:r>
      <w:r>
        <w:rPr>
          <w:rFonts w:hint="eastAsia" w:ascii="宋体" w:hAnsi="宋体" w:eastAsia="宋体" w:cs="宋体"/>
          <w:b w:val="0"/>
          <w:bCs/>
          <w:color w:val="000000"/>
          <w:sz w:val="24"/>
          <w:szCs w:val="24"/>
          <w:highlight w:val="none"/>
          <w:shd w:val="clear" w:color="auto" w:fill="auto"/>
          <w:lang w:val="en-US" w:eastAsia="zh-CN"/>
        </w:rPr>
        <w:t xml:space="preserve">维护</w:t>
      </w:r>
      <w:r>
        <w:rPr>
          <w:rFonts w:hint="eastAsia" w:ascii="宋体" w:hAnsi="宋体"/>
          <w:bCs/>
          <w:color w:val="000000"/>
          <w:sz w:val="24"/>
          <w:szCs w:val="24"/>
          <w:highlight w:val="none"/>
          <w:lang w:val="en-US" w:eastAsia="zh-CN"/>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分包金额或比例：不超过预算金额2.6%</w:t>
      </w:r>
      <w:r>
        <w:rPr>
          <w:rFonts w:hint="eastAsia" w:ascii="宋体" w:hAnsi="宋体"/>
          <w:bCs/>
          <w:color w:val="000000"/>
          <w:sz w:val="24"/>
          <w:szCs w:val="24"/>
          <w:highlight w:val="none"/>
          <w:lang w:val="en-US" w:eastAsia="zh-CN"/>
        </w:rPr>
      </w:r>
      <w:r/>
    </w:p>
    <w:p>
      <w:pPr>
        <w:pStyle w:val="678"/>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rPr>
          <w:rFonts w:hint="eastAsia" w:ascii="宋体" w:hAnsi="宋体"/>
          <w:bCs/>
          <w:color w:val="000000"/>
          <w:sz w:val="24"/>
          <w:szCs w:val="24"/>
          <w:highlight w:val="none"/>
          <w:lang w:val="en-US" w:eastAsia="zh-CN"/>
        </w:rPr>
      </w:r>
      <w:r/>
    </w:p>
    <w:p>
      <w:pPr>
        <w:pStyle w:val="678"/>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（3）投标人</w:t>
      </w:r>
      <w:r>
        <w:rPr>
          <w:rFonts w:hint="eastAsia" w:ascii="宋体" w:hAnsi="宋体"/>
          <w:bCs/>
          <w:color w:val="000000"/>
          <w:sz w:val="24"/>
          <w:szCs w:val="24"/>
          <w:highlight w:val="none"/>
          <w:lang w:val="en-US" w:eastAsia="zh-CN"/>
        </w:rPr>
        <w:t xml:space="preserve">须</w:t>
      </w:r>
      <w:r>
        <w:rPr>
          <w:rFonts w:hint="eastAsia" w:ascii="宋体" w:hAnsi="宋体"/>
          <w:bCs/>
          <w:color w:val="000000"/>
          <w:sz w:val="24"/>
          <w:szCs w:val="24"/>
          <w:highlight w:val="none"/>
        </w:rPr>
        <w:t xml:space="preserve">提供的材料</w:t>
      </w:r>
      <w:r>
        <w:rPr>
          <w:rFonts w:ascii="宋体" w:hAnsi="宋体"/>
          <w:bCs/>
          <w:color w:val="000000"/>
          <w:sz w:val="24"/>
          <w:szCs w:val="24"/>
          <w:highlight w:val="none"/>
        </w:rPr>
      </w:r>
      <w:r/>
    </w:p>
    <w:p>
      <w:pPr>
        <w:pStyle w:val="678"/>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highlight w:val="none"/>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highlight w:val="none"/>
        </w:rPr>
        <w:t xml:space="preserve">针对分包事项，如投标人中标后能够独立履行合同的，</w:t>
      </w:r>
      <w:r>
        <w:rPr>
          <w:rFonts w:hint="eastAsia" w:ascii="宋体" w:hAnsi="宋体"/>
          <w:b/>
          <w:bCs/>
          <w:color w:val="000000"/>
          <w:sz w:val="24"/>
          <w:szCs w:val="24"/>
          <w:highlight w:val="none"/>
          <w:u w:val="single"/>
        </w:rPr>
        <w:t xml:space="preserve">则投标时须提供投标人承诺函（格式自拟），并加盖投标人公章。</w:t>
      </w:r>
      <w:r>
        <w:rPr>
          <w:rFonts w:ascii="宋体" w:hAnsi="宋体"/>
          <w:b/>
          <w:bCs/>
          <w:color w:val="000000"/>
          <w:sz w:val="24"/>
          <w:szCs w:val="24"/>
          <w:highlight w:val="none"/>
        </w:rPr>
      </w:r>
      <w:r/>
    </w:p>
    <w:p>
      <w:pPr>
        <w:pStyle w:val="678"/>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针对分包事项应具备的资质条件要求，如投标人中标后需要采取分包方式履行合同的，</w:t>
      </w:r>
      <w:r>
        <w:rPr>
          <w:rFonts w:hint="eastAsia" w:ascii="宋体" w:hAnsi="宋体"/>
          <w:b/>
          <w:bCs/>
          <w:color w:val="000000"/>
          <w:sz w:val="24"/>
          <w:szCs w:val="24"/>
          <w:highlight w:val="none"/>
          <w:u w:val="single"/>
        </w:rPr>
        <w:t xml:space="preserve">投标时须提供分包供应商的相应资质证明扫描件或</w:t>
      </w:r>
      <w:r>
        <w:rPr>
          <w:rFonts w:hint="eastAsia" w:ascii="宋体" w:hAnsi="宋体"/>
          <w:b/>
          <w:bCs/>
          <w:color w:val="000000"/>
          <w:sz w:val="24"/>
          <w:szCs w:val="24"/>
          <w:highlight w:val="none"/>
          <w:u w:val="single"/>
          <w:lang w:eastAsia="zh-CN"/>
        </w:rPr>
        <w:t xml:space="preserve">扫描件</w:t>
      </w:r>
      <w:r>
        <w:rPr>
          <w:rFonts w:hint="eastAsia" w:ascii="宋体" w:hAnsi="宋体"/>
          <w:b/>
          <w:bCs/>
          <w:color w:val="000000"/>
          <w:sz w:val="24"/>
          <w:szCs w:val="24"/>
          <w:highlight w:val="none"/>
          <w:u w:val="single"/>
        </w:rPr>
        <w:t xml:space="preserve">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w:t>
      </w:r>
      <w:r>
        <w:rPr>
          <w:rFonts w:hint="eastAsia" w:ascii="宋体" w:hAnsi="宋体"/>
          <w:b/>
          <w:bCs/>
          <w:color w:val="000000"/>
          <w:sz w:val="24"/>
          <w:szCs w:val="24"/>
          <w:highlight w:val="none"/>
          <w:u w:val="single"/>
          <w:lang w:eastAsia="zh-CN"/>
        </w:rPr>
        <w:t xml:space="preserve">扫描件</w:t>
      </w:r>
      <w:r>
        <w:rPr>
          <w:rFonts w:hint="eastAsia" w:ascii="宋体" w:hAnsi="宋体"/>
          <w:b/>
          <w:bCs/>
          <w:color w:val="000000"/>
          <w:sz w:val="24"/>
          <w:szCs w:val="24"/>
          <w:highlight w:val="none"/>
          <w:u w:val="single"/>
        </w:rPr>
        <w:t xml:space="preserve">并上传至投标系统。</w:t>
      </w:r>
      <w:r>
        <w:rPr>
          <w:rFonts w:ascii="宋体" w:hAnsi="宋体"/>
          <w:b/>
          <w:bCs/>
          <w:color w:val="000000"/>
          <w:sz w:val="24"/>
          <w:szCs w:val="24"/>
          <w:highlight w:val="none"/>
        </w:rPr>
      </w:r>
      <w:r/>
    </w:p>
    <w:p>
      <w:pPr>
        <w:pStyle w:val="678"/>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rPr>
          <w:rFonts w:ascii="宋体" w:hAnsi="宋体"/>
          <w:b/>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w:t>
      </w:r>
      <w:r>
        <w:rPr>
          <w:rFonts w:hint="eastAsia" w:ascii="宋体" w:hAnsi="宋体"/>
          <w:b/>
          <w:bCs w:val="0"/>
          <w:color w:val="000000"/>
          <w:sz w:val="24"/>
          <w:szCs w:val="24"/>
          <w:highlight w:val="none"/>
        </w:rPr>
        <w:t xml:space="preserve">（按项目各标的名称及所属行业，投标人须将各标的承建（承接）企业在《中小企业声明函》中逐一列明）。</w:t>
      </w:r>
      <w:r>
        <w:rPr>
          <w:rFonts w:hint="eastAsia" w:ascii="宋体" w:hAnsi="宋体"/>
          <w:bCs/>
          <w:color w:val="000000"/>
          <w:sz w:val="24"/>
          <w:szCs w:val="24"/>
          <w:highlight w:val="none"/>
        </w:rPr>
        <w:t xml:space="preserve">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highlight w:val="none"/>
        </w:rPr>
      </w:r>
      <w:r/>
    </w:p>
    <w:p>
      <w:pPr>
        <w:pStyle w:val="67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rPr>
          <w:rFonts w:ascii="宋体" w:hAnsi="宋体"/>
          <w:bCs/>
          <w:color w:val="000000"/>
          <w:sz w:val="24"/>
          <w:szCs w:val="24"/>
          <w:highlight w:val="none"/>
        </w:rPr>
      </w:r>
      <w:r/>
    </w:p>
    <w:p>
      <w:pPr>
        <w:pStyle w:val="678"/>
        <w:ind w:firstLine="480"/>
        <w:spacing w:line="360" w:lineRule="auto"/>
        <w:rPr>
          <w:rFonts w:ascii="宋体" w:hAnsi="宋体"/>
          <w:bCs/>
          <w:sz w:val="24"/>
          <w:szCs w:val="24"/>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hint="eastAsia" w:ascii="宋体" w:hAnsi="宋体"/>
          <w:bCs/>
          <w:sz w:val="24"/>
          <w:szCs w:val="24"/>
        </w:rPr>
      </w:pPr>
      <w:r>
        <w:rPr>
          <w:rFonts w:hint="eastAsia" w:ascii="宋体" w:hAnsi="宋体"/>
          <w:bCs/>
          <w:sz w:val="24"/>
          <w:szCs w:val="24"/>
        </w:rPr>
      </w:r>
      <w:r/>
    </w:p>
    <w:p>
      <w:pPr>
        <w:pStyle w:val="678"/>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8"/>
        <w:numPr>
          <w:ilvl w:val="1"/>
          <w:numId w:val="10"/>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8"/>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8"/>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8"/>
        <w:numPr>
          <w:ilvl w:val="1"/>
          <w:numId w:val="10"/>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服务期限：一年（以合同签订时间为准）</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lang w:val="en-US" w:eastAsia="zh-CN"/>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w:t>
      </w:r>
      <w:r>
        <w:rPr>
          <w:rFonts w:hint="eastAsia" w:ascii="宋体" w:hAnsi="宋体" w:eastAsia="宋体" w:cs="Times New Roman"/>
          <w:bCs/>
          <w:color w:val="000000"/>
          <w:sz w:val="24"/>
          <w:szCs w:val="24"/>
        </w:rPr>
        <w:t xml:space="preserve">采购人结合季度实际考核情况，于次季度的第一个月支付上一季度的物业服务费用。</w:t>
      </w:r>
      <w:r>
        <w:rPr>
          <w:rFonts w:hint="eastAsia" w:ascii="宋体" w:hAnsi="宋体" w:eastAsia="宋体" w:cs="Times New Roman"/>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中标（成交）供应商以履约保函（保险）形式按签约合同价的</w:t>
      </w: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本项目合同履行地点：</w:t>
      </w:r>
      <w:r>
        <w:rPr>
          <w:rFonts w:hint="eastAsia" w:ascii="宋体" w:hAnsi="宋体" w:eastAsia="宋体" w:cs="Times New Roman"/>
          <w:bCs/>
          <w:color w:val="000000"/>
          <w:sz w:val="24"/>
          <w:szCs w:val="24"/>
          <w:lang w:val="en-US" w:eastAsia="zh-CN"/>
        </w:rPr>
        <w:t xml:space="preserve">无锡市春城实验小学</w:t>
      </w:r>
      <w:r>
        <w:rPr>
          <w:rFonts w:hint="eastAsia" w:ascii="宋体" w:hAnsi="宋体" w:eastAsia="宋体" w:cs="Times New Roman"/>
          <w:bCs/>
          <w:color w:val="000000"/>
          <w:sz w:val="24"/>
          <w:szCs w:val="24"/>
        </w:rPr>
        <w:t xml:space="preserve">。中标方必须按采购人要求将本项目中货物送到指定地点(包括可能的分布范围)，并分地实施安装调试。</w:t>
      </w:r>
      <w:r>
        <w:rPr>
          <w:rFonts w:hint="eastAsia" w:ascii="宋体" w:hAnsi="宋体" w:eastAsia="宋体" w:cs="Times New Roman"/>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根据《关于推</w:t>
      </w:r>
      <w:r>
        <w:rPr>
          <w:rFonts w:hint="eastAsia" w:ascii="宋体" w:hAnsi="宋体" w:eastAsia="宋体" w:cs="Times New Roman"/>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Times New Roman"/>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bCs/>
          <w:color w:val="000000"/>
          <w:sz w:val="24"/>
          <w:szCs w:val="24"/>
        </w:rPr>
      </w:r>
      <w:r/>
    </w:p>
    <w:p>
      <w:pPr>
        <w:pStyle w:val="678"/>
        <w:numPr>
          <w:ilvl w:val="1"/>
          <w:numId w:val="10"/>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eastAsia="宋体" w:cs="Times New Roman"/>
          <w:bCs/>
          <w:color w:val="000000"/>
          <w:sz w:val="24"/>
          <w:szCs w:val="24"/>
        </w:rPr>
      </w:r>
      <w:r/>
    </w:p>
    <w:p>
      <w:pPr>
        <w:pStyle w:val="678"/>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8"/>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8"/>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8"/>
        <w:numPr>
          <w:ilvl w:val="1"/>
          <w:numId w:val="11"/>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8"/>
        <w:numPr>
          <w:ilvl w:val="1"/>
          <w:numId w:val="11"/>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7"/>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7"/>
        <w:spacing w:before="0" w:after="0" w:line="500" w:lineRule="exact"/>
        <w:rPr>
          <w:rFonts w:hint="eastAsia" w:cs="Arial"/>
        </w:rPr>
      </w:pPr>
      <w:r>
        <w:rPr>
          <w:rFonts w:hint="eastAsia" w:cs="Arial"/>
        </w:rPr>
        <w:t xml:space="preserve">比较与评价采用综合评分法。</w:t>
      </w:r>
      <w:r>
        <w:rPr>
          <w:rFonts w:hint="eastAsia" w:cs="Arial"/>
        </w:rPr>
      </w:r>
      <w:r/>
    </w:p>
    <w:p>
      <w:pPr>
        <w:pStyle w:val="76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8"/>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8"/>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8"/>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767"/>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8"/>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（1）拟配物业经理（</w:t>
      </w:r>
      <w:r>
        <w:rPr>
          <w:rFonts w:hint="eastAsia" w:ascii="宋体" w:hAnsi="宋体" w:cs="Times New Roman"/>
          <w:bCs/>
          <w:color w:val="000000"/>
          <w:sz w:val="24"/>
          <w:szCs w:val="24"/>
          <w:lang w:val="en-US" w:eastAsia="zh-CN"/>
        </w:rPr>
        <w:t xml:space="preserve">5</w:t>
      </w:r>
      <w:r>
        <w:rPr>
          <w:rFonts w:hint="eastAsia" w:ascii="宋体" w:hAnsi="宋体" w:eastAsia="宋体" w:cs="Times New Roman"/>
          <w:bCs/>
          <w:color w:val="000000"/>
          <w:sz w:val="24"/>
          <w:szCs w:val="24"/>
          <w:lang w:val="en-US" w:eastAsia="zh-CN"/>
        </w:rPr>
        <w:t xml:space="preserve">分）：</w:t>
      </w:r>
      <w:r>
        <w:rPr>
          <w:rFonts w:hint="eastAsia" w:ascii="宋体" w:hAnsi="宋体" w:eastAsia="宋体" w:cs="Times New Roman"/>
          <w:bCs/>
          <w:color w:val="000000"/>
          <w:sz w:val="24"/>
          <w:szCs w:val="24"/>
          <w:lang w:val="en-US" w:eastAsia="zh-CN"/>
        </w:rPr>
      </w:r>
      <w:r/>
    </w:p>
    <w:p>
      <w:pPr>
        <w:pStyle w:val="678"/>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①具有本科及以上学历</w:t>
      </w:r>
      <w:r>
        <w:rPr>
          <w:rFonts w:hint="eastAsia" w:ascii="宋体" w:hAnsi="宋体" w:cs="Times New Roman"/>
          <w:bCs/>
          <w:color w:val="000000"/>
          <w:sz w:val="24"/>
          <w:szCs w:val="24"/>
          <w:highlight w:val="none"/>
          <w:lang w:val="en-US" w:eastAsia="zh-CN"/>
        </w:rPr>
        <w:t xml:space="preserve">得1分</w:t>
      </w:r>
      <w:r>
        <w:rPr>
          <w:rFonts w:hint="eastAsia" w:ascii="宋体" w:hAnsi="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Times New Roman"/>
          <w:bCs/>
          <w:color w:val="000000"/>
          <w:sz w:val="24"/>
          <w:szCs w:val="24"/>
          <w:highlight w:val="none"/>
          <w:lang w:val="en-US" w:eastAsia="zh-CN"/>
        </w:rPr>
        <w:t xml:space="preserve">年龄在40周岁（含）以下的，得1分；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具有</w:t>
      </w:r>
      <w:r>
        <w:rPr>
          <w:rFonts w:hint="eastAsia" w:ascii="宋体" w:hAnsi="宋体" w:cs="Times New Roman"/>
          <w:bCs/>
          <w:color w:val="000000"/>
          <w:sz w:val="24"/>
          <w:szCs w:val="24"/>
          <w:highlight w:val="none"/>
          <w:lang w:val="en-US" w:eastAsia="zh-CN"/>
        </w:rPr>
        <w:t xml:space="preserve">行政主管部门颁发的</w:t>
      </w:r>
      <w:r>
        <w:rPr>
          <w:rFonts w:hint="eastAsia" w:ascii="宋体" w:hAnsi="宋体" w:eastAsia="宋体" w:cs="Times New Roman"/>
          <w:bCs/>
          <w:color w:val="000000"/>
          <w:sz w:val="24"/>
          <w:szCs w:val="24"/>
          <w:highlight w:val="none"/>
          <w:lang w:val="en-US" w:eastAsia="zh-CN"/>
        </w:rPr>
        <w:t xml:space="preserve">中级及以上建（构）筑物消防员证或消防设施操作员证书的，得1分；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en-US" w:eastAsia="zh-CN"/>
        </w:rPr>
        <w:t xml:space="preserve">具有有效期内的红十字救护员（初级）或初级救护员证的，得1分；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具有行政主管部门颁发的初级（五级）及以上保安员证的，的1分；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本项最多得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分，项目经理须提供身份证、学历证书、相关职称或技能证书原件扫描件（加盖投标人公章）及投标人近</w:t>
      </w:r>
      <w:r>
        <w:rPr>
          <w:rFonts w:hint="eastAsia" w:ascii="宋体" w:hAnsi="宋体" w:cs="Times New Roman"/>
          <w:bCs/>
          <w:color w:val="000000"/>
          <w:sz w:val="24"/>
          <w:szCs w:val="24"/>
          <w:highlight w:val="none"/>
          <w:lang w:val="en-US" w:eastAsia="zh-CN"/>
        </w:rPr>
        <w:t xml:space="preserve">一年</w:t>
      </w:r>
      <w:r>
        <w:rPr>
          <w:rFonts w:hint="eastAsia" w:ascii="宋体" w:hAnsi="宋体" w:eastAsia="宋体" w:cs="Times New Roman"/>
          <w:bCs/>
          <w:color w:val="000000"/>
          <w:sz w:val="24"/>
          <w:szCs w:val="24"/>
          <w:highlight w:val="none"/>
          <w:lang w:val="en-US" w:eastAsia="zh-CN"/>
        </w:rPr>
        <w:t xml:space="preserve">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保安队长</w:t>
      </w:r>
      <w:r>
        <w:rPr>
          <w:rFonts w:hint="eastAsia" w:ascii="宋体" w:cs="宋体"/>
          <w:b w:val="0"/>
          <w:bCs w:val="0"/>
          <w:color w:val="000000"/>
          <w:sz w:val="24"/>
          <w:szCs w:val="24"/>
          <w:highlight w:val="none"/>
          <w:lang w:val="en-US" w:eastAsia="zh-CN"/>
        </w:rPr>
        <w:t xml:space="preserve">（4分）</w:t>
      </w:r>
      <w:r>
        <w:rPr>
          <w:rFonts w:hint="eastAsia" w:ascii="宋体" w:hAnsi="Calibri" w:cs="宋体"/>
          <w:b w:val="0"/>
          <w:bCs w:val="0"/>
          <w:color w:val="000000"/>
          <w:sz w:val="24"/>
          <w:szCs w:val="24"/>
          <w:highlight w:val="none"/>
          <w:lang w:val="en-US" w:eastAsia="zh-CN"/>
        </w:rPr>
        <w:t xml:space="preserve">：</w:t>
      </w:r>
      <w:r>
        <w:rPr>
          <w:rFonts w:hint="eastAsia" w:ascii="宋体" w:hAnsi="Calibri" w:cs="宋体"/>
          <w:b w:val="0"/>
          <w:bCs w:val="0"/>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①具有大专及以上学历的，得1分；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②具有</w:t>
      </w:r>
      <w:r>
        <w:rPr>
          <w:rFonts w:hint="eastAsia" w:ascii="宋体" w:hAnsi="宋体" w:cs="Times New Roman"/>
          <w:bCs/>
          <w:color w:val="000000"/>
          <w:sz w:val="24"/>
          <w:szCs w:val="24"/>
          <w:highlight w:val="none"/>
          <w:lang w:val="en-US" w:eastAsia="zh-CN"/>
        </w:rPr>
        <w:t xml:space="preserve">行政主管部门颁发的</w:t>
      </w:r>
      <w:r>
        <w:rPr>
          <w:rFonts w:hint="eastAsia" w:ascii="宋体" w:hAnsi="宋体" w:eastAsia="宋体" w:cs="Times New Roman"/>
          <w:bCs/>
          <w:color w:val="000000"/>
          <w:sz w:val="24"/>
          <w:szCs w:val="24"/>
          <w:highlight w:val="none"/>
          <w:lang w:val="en-US" w:eastAsia="zh-CN"/>
        </w:rPr>
        <w:t xml:space="preserve">中级及以上建（构）筑物消防员证或消防设施操作员证书的，得1分；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③具有行政主管部门颁发的高级（三级）及以上保安员证的，得1分；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④具有行政主管部门颁发的特种设备作业人员证（A证）的，</w:t>
      </w:r>
      <w:r>
        <w:rPr>
          <w:rFonts w:hint="eastAsia" w:ascii="宋体" w:hAnsi="宋体" w:cs="Times New Roman"/>
          <w:bCs/>
          <w:color w:val="000000"/>
          <w:sz w:val="24"/>
          <w:szCs w:val="24"/>
          <w:highlight w:val="none"/>
          <w:lang w:val="en-US" w:eastAsia="zh-CN"/>
        </w:rPr>
        <w:t xml:space="preserve">得</w:t>
      </w:r>
      <w:r>
        <w:rPr>
          <w:rFonts w:hint="eastAsia" w:ascii="宋体" w:hAnsi="宋体" w:eastAsia="宋体" w:cs="Times New Roman"/>
          <w:bCs/>
          <w:color w:val="000000"/>
          <w:sz w:val="24"/>
          <w:szCs w:val="24"/>
          <w:highlight w:val="none"/>
          <w:lang w:val="en-US" w:eastAsia="zh-CN"/>
        </w:rPr>
        <w:t xml:space="preserve">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本项最多得4分，保安队长须提供学历证书、相关职称或技能证书原件扫描件（加盖投标人公章）及投标人近</w:t>
      </w:r>
      <w:r>
        <w:rPr>
          <w:rFonts w:hint="eastAsia" w:ascii="宋体" w:hAnsi="宋体" w:cs="Times New Roman"/>
          <w:bCs/>
          <w:color w:val="000000"/>
          <w:sz w:val="24"/>
          <w:szCs w:val="24"/>
          <w:highlight w:val="none"/>
          <w:lang w:val="en-US" w:eastAsia="zh-CN"/>
        </w:rPr>
        <w:t xml:space="preserve">一年</w:t>
      </w:r>
      <w:r>
        <w:rPr>
          <w:rFonts w:hint="eastAsia" w:ascii="宋体" w:hAnsi="宋体" w:eastAsia="宋体" w:cs="Times New Roman"/>
          <w:bCs/>
          <w:color w:val="000000"/>
          <w:sz w:val="24"/>
          <w:szCs w:val="24"/>
          <w:highlight w:val="none"/>
          <w:lang w:val="en-US" w:eastAsia="zh-CN"/>
        </w:rPr>
        <w:t xml:space="preserve">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（3）其他人员（除项目经理、保安队长、保洁主管）（10分）</w:t>
      </w:r>
      <w:r>
        <w:rPr>
          <w:rFonts w:hint="eastAsia" w:ascii="宋体" w:hAnsi="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①具有行政主管部门颁发的</w:t>
      </w:r>
      <w:r>
        <w:rPr>
          <w:rFonts w:hint="eastAsia" w:ascii="宋体" w:hAnsi="宋体" w:eastAsia="宋体" w:cs="Times New Roman"/>
          <w:bCs/>
          <w:color w:val="000000"/>
          <w:sz w:val="24"/>
          <w:szCs w:val="24"/>
          <w:highlight w:val="none"/>
          <w:lang w:val="en-US" w:eastAsia="zh-CN"/>
        </w:rPr>
        <w:t xml:space="preserve">高级（三级）</w:t>
      </w:r>
      <w:r>
        <w:rPr>
          <w:rFonts w:hint="eastAsia" w:ascii="宋体" w:hAnsi="宋体" w:cs="Times New Roman"/>
          <w:bCs/>
          <w:color w:val="000000"/>
          <w:sz w:val="24"/>
          <w:szCs w:val="24"/>
          <w:highlight w:val="none"/>
          <w:lang w:val="en-US" w:eastAsia="zh-CN"/>
        </w:rPr>
        <w:t xml:space="preserve">及以上</w:t>
      </w:r>
      <w:r>
        <w:rPr>
          <w:rFonts w:hint="eastAsia" w:ascii="宋体" w:hAnsi="宋体" w:cs="Times New Roman"/>
          <w:bCs/>
          <w:color w:val="000000"/>
          <w:sz w:val="24"/>
          <w:szCs w:val="24"/>
          <w:highlight w:val="none"/>
          <w:lang w:val="en-US" w:eastAsia="zh-CN"/>
        </w:rPr>
        <w:t xml:space="preserve">保安员证的，得2分，最多得2分；</w:t>
      </w:r>
      <w:r>
        <w:rPr>
          <w:rFonts w:hint="eastAsia" w:ascii="宋体" w:hAnsi="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②具有行政主管部门颁发的中级及以上建（构）筑物消防员证或消防设施操作员证书，得2分，最多得4分；</w:t>
      </w:r>
      <w:r>
        <w:rPr>
          <w:rFonts w:hint="eastAsia" w:ascii="宋体" w:hAnsi="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③具有特种作业操作证（高压或低压电工）的，得2分，最多得2分；</w:t>
      </w:r>
      <w:r>
        <w:rPr>
          <w:rFonts w:hint="eastAsia" w:ascii="宋体" w:hAnsi="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④具有园林绿化工职业技能等级证书的得2分，最多得2分。</w:t>
      </w:r>
      <w:r>
        <w:rPr>
          <w:rFonts w:hint="eastAsia" w:ascii="宋体" w:hAnsi="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本项最多得10分，以上人员不包括项目经理、保安队长、保洁主管，一人多证可重复计分。投标文件须提供上述人员证书扫描件（加盖投标人公章）及投标人近一年任意一月（不含投标当月）为其缴纳社保的缴费证明（需提供带有清晰二维码的官网扫描件）上传系统，未按要求提供不得分。</w:t>
      </w:r>
      <w:r>
        <w:rPr>
          <w:rFonts w:hint="eastAsia" w:ascii="宋体" w:hAnsi="宋体" w:cs="Times New Roman"/>
          <w:bCs/>
          <w:color w:val="000000"/>
          <w:sz w:val="24"/>
          <w:szCs w:val="24"/>
          <w:highlight w:val="none"/>
          <w:lang w:val="en-US" w:eastAsia="zh-CN"/>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 xml:space="preserve">（1）认证体系（</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分）：投标人具备质量管理体系认证证书、环境管理体系认证证书、职业安全健康管理体系认证证书，有一项得</w:t>
      </w:r>
      <w:r>
        <w:rPr>
          <w:rFonts w:hint="eastAsia" w:ascii="宋体" w:hAnsi="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t xml:space="preserve">分，最多得</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分。【提供证书原件的扫描件加盖公章上传系统，否则不得分，未按要求提供不得分】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（2）业绩（</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分）：投标人自202</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年1月1日以来承接过与本项目类似的物业管理服务项目的，有1个得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分。【业绩提供合同（协议）原件的扫描件加盖公章上传系统，时间以合同签订时间为准，未按要求提供不得分】</w:t>
      </w:r>
      <w:r>
        <w:rPr>
          <w:rFonts w:hint="eastAsia" w:ascii="宋体" w:hAnsi="宋体" w:eastAsia="宋体" w:cs="Times New Roman"/>
          <w:bCs/>
          <w:color w:val="000000"/>
          <w:sz w:val="24"/>
          <w:szCs w:val="24"/>
          <w:highlight w:val="none"/>
          <w:lang w:val="en-US" w:eastAsia="zh-CN"/>
        </w:rPr>
      </w:r>
      <w:r/>
    </w:p>
    <w:p>
      <w:pPr>
        <w:pStyle w:val="678"/>
        <w:numPr>
          <w:ilvl w:val="4"/>
          <w:numId w:val="12"/>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78"/>
        <w:ind w:firstLine="480"/>
        <w:spacing w:line="360" w:lineRule="auto"/>
        <w:tabs>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目标及整体设想（</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bCs/>
          <w:color w:val="000000"/>
          <w:sz w:val="24"/>
          <w:szCs w:val="24"/>
          <w:highlight w:val="none"/>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8"/>
        <w:ind w:firstLine="480"/>
        <w:spacing w:line="360" w:lineRule="auto"/>
        <w:tabs>
          <w:tab w:val="left" w:pos="1155" w:leader="none"/>
        </w:tabs>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highlight w:val="none"/>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管理服务体系（8分）：内容包括：①</w:t>
      </w:r>
      <w:r>
        <w:rPr>
          <w:rFonts w:hint="eastAsia" w:hAnsi="宋体"/>
          <w:color w:val="000000"/>
          <w:sz w:val="24"/>
          <w:highlight w:val="none"/>
        </w:rPr>
        <w:t xml:space="preserve">针对本项目的物业管理服务运作模式</w:t>
      </w:r>
      <w:r>
        <w:rPr>
          <w:rFonts w:hint="eastAsia" w:ascii="宋体" w:hAnsi="宋体" w:eastAsia="宋体" w:cs="Times New Roman"/>
          <w:bCs/>
          <w:color w:val="000000"/>
          <w:sz w:val="24"/>
          <w:szCs w:val="24"/>
          <w:highlight w:val="none"/>
          <w:lang w:val="en-US" w:eastAsia="zh-CN"/>
        </w:rPr>
        <w:t xml:space="preserve">；②公共区域秩序维护服务体系；③公共区域清洁管理服务体系；④公用设施设备日常运行、保养、维修管理服务体系。⑤物资装备的配备及维保使用方案。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678"/>
        <w:ind w:firstLine="480"/>
        <w:spacing w:line="360" w:lineRule="auto"/>
        <w:tabs>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（3）培训及日常管理标准和措施（7分）：内容包括：①物业管理服务的岗前培训目标、方案、计划、内容等</w:t>
      </w:r>
      <w:r>
        <w:rPr>
          <w:rFonts w:hint="eastAsia" w:ascii="宋体" w:hAnsi="宋体" w:cs="Times New Roman"/>
          <w:bCs/>
          <w:color w:val="000000"/>
          <w:sz w:val="24"/>
          <w:szCs w:val="24"/>
          <w:highlight w:val="none"/>
          <w:lang w:val="en-US" w:eastAsia="zh-CN"/>
        </w:rPr>
        <w:t xml:space="preserve">；②</w:t>
      </w:r>
      <w:r>
        <w:rPr>
          <w:rFonts w:hint="eastAsia" w:ascii="宋体" w:hAnsi="宋体"/>
          <w:bCs/>
          <w:color w:val="000000"/>
          <w:sz w:val="24"/>
          <w:szCs w:val="24"/>
          <w:highlight w:val="none"/>
        </w:rPr>
        <w:t xml:space="preserve">物业管理服务的阶段性培训管理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综合管理的日常管理标准及措施；</w:t>
      </w:r>
      <w:r>
        <w:rPr>
          <w:rFonts w:hint="eastAsia" w:ascii="宋体" w:hAnsi="宋体" w:cs="Times New Roman"/>
          <w:bCs/>
          <w:color w:val="000000"/>
          <w:sz w:val="24"/>
          <w:szCs w:val="24"/>
          <w:highlight w:val="none"/>
          <w:lang w:val="en-US" w:eastAsia="zh-CN"/>
        </w:rPr>
        <w:t xml:space="preserve">④物业服务</w:t>
      </w:r>
      <w:r>
        <w:rPr>
          <w:rFonts w:hint="eastAsia" w:ascii="宋体" w:hAnsi="宋体" w:eastAsia="宋体" w:cs="Times New Roman"/>
          <w:bCs/>
          <w:color w:val="000000"/>
          <w:sz w:val="24"/>
          <w:szCs w:val="24"/>
          <w:highlight w:val="none"/>
          <w:lang w:val="en-US" w:eastAsia="zh-CN"/>
        </w:rPr>
        <w:t xml:space="preserve">管理的日常管理标准及措施；</w:t>
      </w:r>
      <w:r>
        <w:rPr>
          <w:rFonts w:hint="eastAsia" w:ascii="宋体" w:hAnsi="宋体" w:cs="Times New Roman"/>
          <w:bCs/>
          <w:color w:val="000000"/>
          <w:sz w:val="24"/>
          <w:szCs w:val="24"/>
          <w:highlight w:val="none"/>
          <w:lang w:val="en-US" w:eastAsia="zh-CN"/>
        </w:rPr>
        <w:t xml:space="preserve">⑤</w:t>
      </w:r>
      <w:r>
        <w:rPr>
          <w:rFonts w:hint="eastAsia" w:ascii="宋体" w:hAnsi="宋体"/>
          <w:bCs/>
          <w:color w:val="000000"/>
          <w:sz w:val="24"/>
          <w:szCs w:val="24"/>
          <w:highlight w:val="none"/>
        </w:rPr>
        <w:t xml:space="preserve">物资装备的配备及维保使用方案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8"/>
        <w:ind w:firstLine="480"/>
        <w:spacing w:line="360" w:lineRule="auto"/>
        <w:tabs>
          <w:tab w:val="left" w:pos="1155" w:leader="none"/>
        </w:tabs>
        <w:rPr>
          <w:rFonts w:hint="eastAsia" w:ascii="宋体" w:hAnsi="宋体"/>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highlight w:val="none"/>
          <w:lang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（4）管理规章制度（7分）：内容包括：①管理运作制度；②安全管理制度；③日常巡检制度；④客户服务制度；⑤档案资料的建立、分类管理等制度。</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8"/>
        <w:ind w:firstLine="480"/>
        <w:spacing w:line="360" w:lineRule="auto"/>
        <w:tabs>
          <w:tab w:val="left" w:pos="1155" w:leader="none"/>
        </w:tabs>
        <w:rPr>
          <w:rFonts w:hint="eastAsia" w:ascii="宋体" w:hAnsi="宋体"/>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highlight w:val="none"/>
          <w:lang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8"/>
        <w:ind w:firstLine="480"/>
        <w:spacing w:line="360" w:lineRule="auto"/>
        <w:tabs>
          <w:tab w:val="left" w:pos="1155" w:leader="none"/>
        </w:tabs>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highlight w:val="none"/>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8"/>
        <w:ind w:firstLine="480"/>
        <w:spacing w:line="360" w:lineRule="auto"/>
        <w:tabs>
          <w:tab w:val="left" w:pos="1155" w:leader="none"/>
        </w:tabs>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highlight w:val="none"/>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w:t>
      </w:r>
      <w:r>
        <w:rPr>
          <w:rFonts w:hint="eastAsia" w:ascii="宋体" w:hAnsi="宋体"/>
          <w:bCs/>
          <w:color w:val="000000"/>
          <w:sz w:val="24"/>
          <w:szCs w:val="24"/>
          <w:highlight w:val="none"/>
          <w:lang w:val="en-US" w:eastAsia="zh-CN"/>
        </w:rPr>
        <w:t xml:space="preserve">完整的服务响应时间措施及方案</w:t>
      </w:r>
      <w:r>
        <w:rPr>
          <w:rFonts w:hint="eastAsia" w:ascii="宋体" w:hAnsi="宋体" w:eastAsia="宋体" w:cs="Times New Roman"/>
          <w:bCs/>
          <w:color w:val="000000"/>
          <w:sz w:val="24"/>
          <w:szCs w:val="24"/>
          <w:highlight w:val="none"/>
          <w:lang w:val="en-US" w:eastAsia="zh-CN"/>
        </w:rPr>
        <w:t xml:space="preserve">；②</w:t>
      </w:r>
      <w:r>
        <w:rPr>
          <w:rFonts w:hint="eastAsia" w:ascii="宋体" w:hAnsi="宋体"/>
          <w:bCs/>
          <w:color w:val="000000"/>
          <w:sz w:val="24"/>
          <w:szCs w:val="24"/>
          <w:highlight w:val="none"/>
          <w:lang w:val="en-US" w:eastAsia="zh-CN"/>
        </w:rPr>
        <w:t xml:space="preserve">针对本项目各种情况的服务响应时间</w:t>
      </w:r>
      <w:r>
        <w:rPr>
          <w:rFonts w:hint="eastAsia" w:ascii="宋体" w:hAnsi="宋体" w:eastAsia="宋体" w:cs="Times New Roman"/>
          <w:bCs/>
          <w:color w:val="000000"/>
          <w:sz w:val="24"/>
          <w:szCs w:val="24"/>
          <w:highlight w:val="none"/>
          <w:lang w:val="en-US" w:eastAsia="zh-CN"/>
        </w:rPr>
        <w:t xml:space="preserve">；③</w:t>
      </w:r>
      <w:r>
        <w:rPr>
          <w:rFonts w:hint="eastAsia" w:ascii="宋体" w:hAnsi="宋体"/>
          <w:bCs/>
          <w:color w:val="000000"/>
          <w:sz w:val="24"/>
          <w:szCs w:val="24"/>
          <w:highlight w:val="none"/>
        </w:rPr>
        <w:t xml:space="preserve">针对</w:t>
      </w:r>
      <w:r>
        <w:rPr>
          <w:rFonts w:hint="eastAsia" w:ascii="宋体" w:hAnsi="宋体"/>
          <w:bCs/>
          <w:color w:val="000000"/>
          <w:sz w:val="24"/>
          <w:szCs w:val="24"/>
          <w:highlight w:val="none"/>
          <w:lang w:val="en-US" w:eastAsia="zh-CN"/>
        </w:rPr>
        <w:t xml:space="preserve">本项目</w:t>
      </w:r>
      <w:r>
        <w:rPr>
          <w:rFonts w:hint="eastAsia" w:ascii="宋体" w:hAnsi="宋体"/>
          <w:bCs/>
          <w:color w:val="000000"/>
          <w:sz w:val="24"/>
          <w:szCs w:val="24"/>
          <w:highlight w:val="none"/>
        </w:rPr>
        <w:t xml:space="preserve">提出有针对性、可落地、可执行的物业管理服务特色与创新举措</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bCs/>
          <w:color w:val="000000"/>
          <w:sz w:val="24"/>
          <w:szCs w:val="24"/>
          <w:highlight w:val="none"/>
          <w:lang w:val="en-US" w:eastAsia="zh-CN"/>
        </w:rPr>
        <w:t xml:space="preserve">针对本项目重点难点</w:t>
      </w:r>
      <w:r>
        <w:rPr>
          <w:rFonts w:hint="eastAsia" w:hAnsi="宋体"/>
          <w:color w:val="000000"/>
          <w:sz w:val="24"/>
          <w:highlight w:val="none"/>
        </w:rPr>
        <w:t xml:space="preserve">运作方法的创新方案</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其他有关</w:t>
      </w:r>
      <w:r>
        <w:rPr>
          <w:rFonts w:hint="eastAsia" w:ascii="宋体" w:hAnsi="宋体" w:eastAsia="宋体" w:cs="Times New Roman"/>
          <w:bCs/>
          <w:color w:val="000000"/>
          <w:sz w:val="24"/>
          <w:szCs w:val="24"/>
          <w:highlight w:val="none"/>
          <w:lang w:val="en-US" w:eastAsia="zh-CN"/>
        </w:rPr>
        <w:t xml:space="preserve">服务响应、特色与创新的承诺。</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8"/>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8"/>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7"/>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rPr>
          <w:rFonts w:hint="eastAsia" w:cs="Arial"/>
          <w:b/>
          <w:sz w:val="30"/>
          <w:szCs w:val="30"/>
        </w:rPr>
      </w:r>
      <w:r/>
    </w:p>
    <w:p>
      <w:pPr>
        <w:pStyle w:val="76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7"/>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5"/>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8"/>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8"/>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8"/>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8"/>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8"/>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bl>
    <w:p>
      <w:pPr>
        <w:pStyle w:val="678"/>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8"/>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8"/>
        <w:rPr>
          <w:rFonts w:hint="eastAsia"/>
          <w:b/>
          <w:color w:val="ff0000"/>
          <w:sz w:val="28"/>
          <w:szCs w:val="28"/>
        </w:rPr>
      </w:pPr>
      <w:r>
        <w:rPr>
          <w:rFonts w:hint="eastAsia"/>
          <w:b/>
          <w:color w:val="ff0000"/>
          <w:sz w:val="28"/>
          <w:szCs w:val="28"/>
        </w:rPr>
      </w:r>
      <w:r/>
    </w:p>
    <w:p>
      <w:pPr>
        <w:pStyle w:val="678"/>
        <w:rPr>
          <w:rFonts w:hint="eastAsia"/>
          <w:b/>
          <w:sz w:val="28"/>
          <w:szCs w:val="28"/>
        </w:rPr>
      </w:pPr>
      <w:r>
        <w:rPr>
          <w:rFonts w:hint="eastAsia"/>
          <w:b/>
          <w:sz w:val="28"/>
          <w:szCs w:val="28"/>
        </w:rPr>
        <w:t xml:space="preserve">（二）其他证明文件</w:t>
      </w:r>
      <w:r>
        <w:rPr>
          <w:rFonts w:hint="eastAsia"/>
          <w:b/>
          <w:sz w:val="28"/>
          <w:szCs w:val="28"/>
        </w:rPr>
      </w:r>
      <w:r/>
    </w:p>
    <w:p>
      <w:pPr>
        <w:pStyle w:val="678"/>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8"/>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8"/>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7"/>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jc w:val="center"/>
        <w:rPr>
          <w:rFonts w:hint="eastAsia" w:ascii="宋体" w:hAnsi="宋体"/>
          <w:b/>
          <w:sz w:val="72"/>
          <w:shd w:val="clear" w:color="ffffff" w:fill="d9d9d9"/>
        </w:rPr>
      </w:pPr>
      <w:r>
        <w:rPr>
          <w:rFonts w:hint="eastAsia" w:ascii="宋体" w:hAnsi="宋体"/>
          <w:b/>
          <w:sz w:val="72"/>
          <w:shd w:val="clear" w:color="ffffff" w:fill="d9d9d9"/>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lang w:eastAsia="zh-CN"/>
        </w:rPr>
        <w:t xml:space="preserve">JSZC-320214-JZCG-G2026-002</w:t>
      </w:r>
      <w:r>
        <w:rPr>
          <w:rFonts w:hint="eastAsia" w:ascii="黑体" w:hAnsi="华文中宋" w:eastAsia="黑体" w:cs="Times New Roman"/>
          <w:bCs/>
          <w:color w:val="000000"/>
          <w:sz w:val="30"/>
          <w:szCs w:val="30"/>
          <w:lang w:val="en-US" w:eastAsia="zh-CN"/>
        </w:rPr>
        <w:t xml:space="preserve">3</w:t>
      </w:r>
      <w:r>
        <w:rPr>
          <w:rFonts w:ascii="黑体" w:hAnsi="华文中宋" w:eastAsia="黑体"/>
          <w:bCs/>
          <w:color w:val="000000"/>
          <w:sz w:val="30"/>
          <w:szCs w:val="30"/>
        </w:rPr>
      </w:r>
      <w:r/>
    </w:p>
    <w:p>
      <w:pPr>
        <w:pStyle w:val="678"/>
        <w:ind w:firstLine="1800"/>
        <w:rPr>
          <w:rFonts w:hint="eastAsia" w:ascii="黑体" w:hAnsi="华文中宋" w:eastAsia="黑体" w:cs="Times New Roman"/>
          <w:bCs/>
          <w:color w:val="000000"/>
          <w:sz w:val="30"/>
          <w:szCs w:val="30"/>
          <w:lang w:val="en-US" w:eastAsia="zh-CN"/>
        </w:rPr>
      </w:pPr>
      <w:r>
        <w:rPr>
          <w:rFonts w:hint="eastAsia" w:ascii="黑体" w:hAnsi="华文中宋" w:eastAsia="黑体"/>
          <w:bCs/>
          <w:color w:val="000000"/>
          <w:sz w:val="30"/>
          <w:szCs w:val="30"/>
        </w:rPr>
        <w:t xml:space="preserve">项目名称：</w:t>
      </w:r>
      <w:r>
        <w:rPr>
          <w:rFonts w:hint="eastAsia" w:ascii="黑体" w:hAnsi="华文中宋" w:eastAsia="黑体" w:cs="Times New Roman"/>
          <w:bCs/>
          <w:color w:val="000000"/>
          <w:sz w:val="30"/>
          <w:szCs w:val="30"/>
          <w:lang w:val="en-US" w:eastAsia="zh-CN"/>
        </w:rPr>
        <w:t xml:space="preserve">无锡市春城实验小学</w:t>
      </w:r>
      <w:r>
        <w:rPr>
          <w:rFonts w:hint="eastAsia" w:ascii="黑体" w:hAnsi="华文中宋" w:eastAsia="黑体" w:cs="Times New Roman"/>
          <w:bCs/>
          <w:color w:val="000000"/>
          <w:sz w:val="30"/>
          <w:szCs w:val="30"/>
          <w:lang w:val="en-US" w:eastAsia="zh-CN"/>
        </w:rPr>
        <w:t xml:space="preserve">2026年</w:t>
      </w:r>
      <w:r>
        <w:rPr>
          <w:rFonts w:hint="eastAsia" w:ascii="黑体" w:hAnsi="华文中宋" w:eastAsia="黑体" w:cs="Times New Roman"/>
          <w:bCs/>
          <w:color w:val="000000"/>
          <w:sz w:val="30"/>
          <w:szCs w:val="30"/>
          <w:lang w:val="en-US" w:eastAsia="zh-CN"/>
        </w:rPr>
        <w:t xml:space="preserve">物业</w:t>
      </w:r>
      <w:r>
        <w:rPr>
          <w:rFonts w:hint="eastAsia" w:ascii="黑体" w:hAnsi="华文中宋" w:eastAsia="黑体" w:cs="Times New Roman"/>
          <w:bCs/>
          <w:color w:val="000000"/>
          <w:sz w:val="30"/>
          <w:szCs w:val="30"/>
          <w:lang w:val="en-US" w:eastAsia="zh-CN"/>
        </w:rPr>
      </w:r>
      <w:r/>
    </w:p>
    <w:p>
      <w:pPr>
        <w:pStyle w:val="678"/>
        <w:ind w:firstLine="3300"/>
        <w:rPr>
          <w:rFonts w:ascii="黑体" w:hAnsi="华文中宋" w:eastAsia="黑体"/>
          <w:bCs/>
          <w:color w:val="000000"/>
          <w:sz w:val="30"/>
          <w:szCs w:val="30"/>
          <w:lang w:val="en-US" w:eastAsia="zh-CN"/>
        </w:rPr>
      </w:pPr>
      <w:r>
        <w:rPr>
          <w:rFonts w:hint="eastAsia" w:ascii="黑体" w:hAnsi="华文中宋" w:eastAsia="黑体" w:cs="Times New Roman"/>
          <w:bCs/>
          <w:color w:val="000000"/>
          <w:sz w:val="30"/>
          <w:szCs w:val="30"/>
          <w:lang w:val="en-US" w:eastAsia="zh-CN"/>
        </w:rPr>
        <w:t xml:space="preserve">管理服务项目</w:t>
      </w:r>
      <w:r>
        <w:rPr>
          <w:rFonts w:ascii="黑体" w:hAnsi="华文中宋" w:eastAsia="黑体"/>
          <w:bCs/>
          <w:color w:val="000000"/>
          <w:sz w:val="30"/>
          <w:szCs w:val="30"/>
          <w:lang w:val="en-US" w:eastAsia="zh-CN"/>
        </w:rPr>
      </w:r>
      <w:r/>
    </w:p>
    <w:p>
      <w:pPr>
        <w:pStyle w:val="67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8"/>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8"/>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5"/>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hint="eastAsia" w:ascii="宋体" w:hAnsi="宋体"/>
          <w:bCs/>
          <w:sz w:val="24"/>
          <w:szCs w:val="24"/>
        </w:rPr>
        <w:t xml:space="preserve">项目，兹授权：</w:t>
      </w:r>
      <w:r>
        <w:rPr>
          <w:rFonts w:hint="eastAsia"/>
          <w:sz w:val="24"/>
          <w:szCs w:val="24"/>
        </w:rPr>
      </w:r>
      <w:r/>
    </w:p>
    <w:p>
      <w:pPr>
        <w:pStyle w:val="765"/>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5"/>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5"/>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5"/>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5"/>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5"/>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5"/>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5"/>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5"/>
        <w:ind w:firstLine="0"/>
        <w:tabs>
          <w:tab w:val="left" w:pos="360" w:leader="none"/>
        </w:tabs>
        <w:rPr>
          <w:rFonts w:hint="eastAsia"/>
          <w:sz w:val="21"/>
          <w:szCs w:val="21"/>
        </w:rPr>
      </w:pPr>
      <w:r>
        <w:rPr>
          <w:rFonts w:hint="eastAsia"/>
          <w:sz w:val="21"/>
          <w:szCs w:val="21"/>
        </w:rPr>
      </w:r>
      <w:r/>
    </w:p>
    <w:p>
      <w:pPr>
        <w:pStyle w:val="765"/>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5"/>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5"/>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8"/>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8"/>
        <w:jc w:val="center"/>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8"/>
        <w:spacing w:line="480" w:lineRule="auto"/>
        <w:rPr>
          <w:rFonts w:ascii="宋体"/>
          <w:bCs/>
          <w:color w:val="000000"/>
          <w:sz w:val="24"/>
          <w:szCs w:val="24"/>
        </w:rPr>
      </w:pPr>
      <w:r>
        <w:rPr>
          <w:rFonts w:ascii="宋体"/>
          <w:bCs/>
          <w:color w:val="000000"/>
          <w:sz w:val="24"/>
          <w:szCs w:val="24"/>
        </w:rPr>
      </w:r>
      <w:r/>
    </w:p>
    <w:p>
      <w:pPr>
        <w:pStyle w:val="67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8"/>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78"/>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678"/>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bCs/>
          <w:color w:val="000000"/>
          <w:sz w:val="24"/>
          <w:szCs w:val="24"/>
          <w:highlight w:val="none"/>
          <w:u w:val="single"/>
        </w:rPr>
        <w:t xml:space="preserve">（不含电梯系统维</w:t>
      </w:r>
      <w:r>
        <w:rPr>
          <w:rFonts w:hint="eastAsia" w:ascii="宋体" w:hAnsi="宋体"/>
          <w:bCs/>
          <w:color w:val="000000"/>
          <w:sz w:val="24"/>
          <w:szCs w:val="24"/>
          <w:highlight w:val="none"/>
          <w:u w:val="single"/>
          <w:lang w:val="en-US" w:eastAsia="zh-CN"/>
        </w:rPr>
        <w:t xml:space="preserve">保、消防系统维保</w:t>
      </w:r>
      <w:r>
        <w:rPr>
          <w:rFonts w:hint="eastAsia" w:ascii="宋体" w:hAnsi="宋体"/>
          <w:bCs/>
          <w:color w:val="000000"/>
          <w:sz w:val="24"/>
          <w:szCs w:val="24"/>
          <w:highlight w:val="none"/>
          <w:u w:val="single"/>
        </w:rPr>
        <w:t xml:space="preserve">）</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color w:val="000000"/>
          <w:sz w:val="24"/>
          <w:szCs w:val="24"/>
          <w:highlight w:val="none"/>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bCs/>
          <w:color w:val="000000"/>
          <w:sz w:val="24"/>
          <w:szCs w:val="24"/>
          <w:highlight w:val="none"/>
          <w:u w:val="single"/>
          <w:lang w:val="en-US" w:eastAsia="zh-CN"/>
        </w:rPr>
        <w:t xml:space="preserve">消防</w:t>
      </w:r>
      <w:r>
        <w:rPr>
          <w:rFonts w:hint="eastAsia" w:ascii="宋体" w:hAnsi="宋体"/>
          <w:bCs/>
          <w:color w:val="000000"/>
          <w:sz w:val="24"/>
          <w:szCs w:val="24"/>
          <w:highlight w:val="none"/>
          <w:u w:val="single"/>
        </w:rPr>
        <w:t xml:space="preserve">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8"/>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8"/>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8"/>
        <w:ind w:firstLine="420"/>
        <w:spacing w:line="360" w:lineRule="auto"/>
      </w:pPr>
      <w:r/>
      <w:r/>
    </w:p>
    <w:p>
      <w:pPr>
        <w:pStyle w:val="678"/>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w:t>
      </w:r>
      <w:r>
        <w:rPr>
          <w:rFonts w:hint="eastAsia" w:ascii="Times New Roman" w:hAnsi="Times New Roman" w:eastAsia="宋体" w:cs="Times New Roman"/>
          <w:b/>
          <w:u w:val="single"/>
        </w:rPr>
        <w:t xml:space="preserve">章（即电梯系统维保</w:t>
      </w:r>
      <w:r>
        <w:rPr>
          <w:rFonts w:hint="eastAsia" w:ascii="Times New Roman" w:hAnsi="Times New Roman" w:eastAsia="宋体" w:cs="Times New Roman"/>
          <w:b/>
          <w:u w:val="single"/>
          <w:lang w:eastAsia="zh-CN"/>
        </w:rPr>
        <w:t xml:space="preserve">、</w:t>
      </w:r>
      <w:r>
        <w:rPr>
          <w:rFonts w:hint="eastAsia" w:ascii="Times New Roman" w:hAnsi="Times New Roman" w:eastAsia="宋体" w:cs="Times New Roman"/>
          <w:b/>
          <w:u w:val="single"/>
          <w:lang w:val="en-US" w:eastAsia="zh-CN"/>
        </w:rPr>
        <w:t xml:space="preserve">消防系统维保</w:t>
      </w:r>
      <w:r>
        <w:rPr>
          <w:rFonts w:hint="eastAsia" w:ascii="Times New Roman" w:hAnsi="Times New Roman" w:eastAsia="宋体" w:cs="Times New Roman"/>
          <w:b/>
          <w:u w:val="single"/>
        </w:rPr>
        <w:t xml:space="preserve">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678"/>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8"/>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8"/>
        <w:ind w:firstLine="480"/>
        <w:spacing w:line="360" w:lineRule="auto"/>
        <w:rPr>
          <w:rFonts w:ascii="宋体" w:hAnsi="宋体"/>
          <w:bCs/>
          <w:color w:val="ff0000"/>
          <w:sz w:val="24"/>
          <w:szCs w:val="24"/>
        </w:rPr>
      </w:pPr>
      <w:r>
        <w:rPr>
          <w:rFonts w:ascii="宋体" w:hAnsi="宋体"/>
          <w:bCs/>
          <w:color w:val="ff0000"/>
          <w:sz w:val="24"/>
          <w:szCs w:val="24"/>
        </w:rPr>
      </w:r>
      <w:r/>
    </w:p>
    <w:p>
      <w:pPr>
        <w:pStyle w:val="678"/>
        <w:ind w:firstLine="420"/>
        <w:spacing w:line="360" w:lineRule="auto"/>
      </w:p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756"/>
        <w:rPr>
          <w:color w:val="00b050"/>
        </w:rPr>
      </w:pPr>
      <w:r>
        <w:rPr>
          <w:color w:val="00b050"/>
        </w:rPr>
      </w:r>
      <w:r/>
    </w:p>
    <w:p>
      <w:pPr>
        <w:pStyle w:val="678"/>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8"/>
        <w:ind w:firstLine="482"/>
        <w:spacing w:line="440" w:lineRule="exact"/>
        <w:rPr>
          <w:rFonts w:ascii="Arial" w:hAnsi="Arial"/>
          <w:b/>
          <w:sz w:val="24"/>
        </w:rPr>
      </w:pPr>
      <w:r>
        <w:rPr>
          <w:rFonts w:ascii="Arial" w:hAnsi="Arial"/>
          <w:b/>
          <w:sz w:val="24"/>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8"/>
        <w:jc w:val="center"/>
        <w:rPr>
          <w:rFonts w:ascii="黑体" w:eastAsia="黑体"/>
          <w:bCs/>
          <w:color w:val="000000"/>
          <w:sz w:val="28"/>
          <w:szCs w:val="28"/>
        </w:rPr>
      </w:pPr>
      <w:r>
        <w:rPr>
          <w:rFonts w:ascii="黑体" w:eastAsia="黑体"/>
          <w:bCs/>
          <w:color w:val="000000"/>
          <w:sz w:val="28"/>
          <w:szCs w:val="28"/>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8"/>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67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8"/>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8"/>
        <w:ind w:firstLine="48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8"/>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3"/>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3"/>
          <w:bCs/>
          <w:color w:val="000000"/>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8"/>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8"/>
        <w:ind w:firstLine="720"/>
        <w:spacing w:line="400" w:lineRule="exact"/>
        <w:rPr>
          <w:rFonts w:ascii="宋体"/>
          <w:bCs/>
          <w:color w:val="000000"/>
          <w:sz w:val="24"/>
          <w:szCs w:val="24"/>
        </w:rPr>
      </w:pPr>
      <w:r>
        <w:rPr>
          <w:rFonts w:ascii="宋体"/>
          <w:bCs/>
          <w:color w:val="000000"/>
          <w:sz w:val="24"/>
          <w:szCs w:val="24"/>
        </w:rPr>
      </w:r>
      <w:r/>
    </w:p>
    <w:p>
      <w:pPr>
        <w:pStyle w:val="67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8"/>
        <w:rPr>
          <w:rFonts w:hint="eastAsia"/>
          <w:b/>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678"/>
        <w:ind w:firstLine="602"/>
        <w:rPr>
          <w:rFonts w:hint="eastAsia"/>
          <w:b/>
          <w:sz w:val="30"/>
          <w:szCs w:val="30"/>
        </w:rPr>
        <w:outlineLvl w:val="0"/>
      </w:pPr>
      <w:r>
        <w:rPr>
          <w:rFonts w:hint="eastAsia"/>
          <w:b/>
          <w:sz w:val="30"/>
          <w:szCs w:val="30"/>
        </w:rPr>
      </w:r>
      <w:r/>
    </w:p>
    <w:p>
      <w:pPr>
        <w:pStyle w:val="678"/>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678"/>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678"/>
        <w:spacing w:line="480" w:lineRule="auto"/>
        <w:rPr>
          <w:rFonts w:hint="eastAsia" w:ascii="宋体" w:hAnsi="宋体"/>
          <w:color w:val="000000"/>
          <w:sz w:val="24"/>
          <w:szCs w:val="24"/>
        </w:rPr>
      </w:pPr>
      <w:r>
        <w:rPr>
          <w:rFonts w:hint="eastAsia" w:ascii="宋体" w:hAnsi="宋体"/>
          <w:color w:val="000000"/>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8"/>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8"/>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8"/>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8"/>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8"/>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8"/>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8"/>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8"/>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8"/>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8"/>
        <w:ind w:firstLine="482"/>
        <w:spacing w:line="440" w:lineRule="exact"/>
        <w:rPr>
          <w:rFonts w:hint="eastAsia" w:ascii="Arial" w:hAnsi="Arial"/>
          <w:b/>
          <w:sz w:val="24"/>
        </w:rPr>
      </w:pPr>
      <w:r>
        <w:rPr>
          <w:rFonts w:hint="eastAsia" w:ascii="Arial" w:hAnsi="Arial"/>
          <w:b/>
          <w:sz w:val="24"/>
        </w:rPr>
      </w:r>
      <w:r/>
    </w:p>
    <w:p>
      <w:pPr>
        <w:pStyle w:val="67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8"/>
        <w:jc w:val="center"/>
        <w:rPr>
          <w:rFonts w:ascii="黑体" w:eastAsia="黑体"/>
          <w:bCs/>
          <w:color w:val="000000"/>
          <w:sz w:val="28"/>
          <w:szCs w:val="28"/>
        </w:rPr>
        <w:outlineLvl w:val="0"/>
      </w:pPr>
      <w:r>
        <w:rPr>
          <w:rFonts w:ascii="黑体" w:eastAsia="黑体"/>
          <w:bCs/>
          <w:color w:val="000000"/>
          <w:sz w:val="28"/>
          <w:szCs w:val="28"/>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8"/>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93"/>
              <w:jc w:val="center"/>
              <w:spacing w:line="400" w:lineRule="exact"/>
              <w:rPr>
                <w:rFonts w:hAnsi="宋体" w:eastAsia="宋体"/>
                <w:bCs/>
                <w:color w:val="000000"/>
                <w:szCs w:val="24"/>
                <w:lang w:val="en-US" w:eastAsia="zh-CN"/>
              </w:rPr>
            </w:pPr>
            <w:r>
              <w:rPr>
                <w:rFonts w:hint="eastAsia" w:ascii="黑体" w:hAnsi="Times New Roman" w:eastAsia="黑体" w:cs="Times New Roman"/>
                <w:color w:val="000000"/>
                <w:sz w:val="24"/>
                <w:szCs w:val="21"/>
                <w:u w:val="none"/>
                <w:lang w:val="en-US" w:eastAsia="zh-CN" w:bidi="ar-SA"/>
              </w:rPr>
              <w:t xml:space="preserve">无锡市春城实验小学</w:t>
            </w:r>
            <w:r>
              <w:rPr>
                <w:rFonts w:hint="eastAsia" w:ascii="黑体" w:hAnsi="Times New Roman" w:eastAsia="黑体" w:cs="Times New Roman"/>
                <w:color w:val="000000"/>
                <w:sz w:val="24"/>
                <w:szCs w:val="21"/>
                <w:u w:val="none"/>
                <w:lang w:val="en-US" w:eastAsia="zh-CN" w:bidi="ar-SA"/>
              </w:rPr>
              <w:t xml:space="preserve">2026年</w:t>
            </w:r>
            <w:r>
              <w:rPr>
                <w:rFonts w:hint="eastAsia" w:ascii="黑体" w:hAnsi="Times New Roman" w:eastAsia="黑体" w:cs="Times New Roman"/>
                <w:color w:val="000000"/>
                <w:sz w:val="24"/>
                <w:szCs w:val="21"/>
                <w:u w:val="none"/>
                <w:lang w:val="en-US" w:eastAsia="zh-CN" w:bidi="ar-SA"/>
              </w:rPr>
              <w:t xml:space="preserve">物业管理服务项目</w:t>
            </w:r>
            <w:r>
              <w:rPr>
                <w:rFonts w:hAnsi="宋体" w:eastAsia="宋体"/>
                <w:bCs/>
                <w:color w:val="000000"/>
                <w:szCs w:val="24"/>
                <w:lang w:val="en-US" w:eastAsia="zh-CN"/>
              </w:rPr>
            </w:r>
            <w:r/>
          </w:p>
        </w:tc>
        <w:tc>
          <w:tcPr>
            <w:tcW w:w="3188" w:type="dxa"/>
            <w:vAlign w:val="center"/>
            <w:textDirection w:val="lrTb"/>
            <w:noWrap w:val="false"/>
          </w:tcPr>
          <w:p>
            <w:pPr>
              <w:pStyle w:val="793"/>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8"/>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8"/>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8"/>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8"/>
        <w:spacing w:line="360" w:lineRule="auto"/>
        <w:rPr>
          <w:rFonts w:hint="eastAsia"/>
          <w:b/>
          <w:sz w:val="30"/>
          <w:szCs w:val="30"/>
        </w:rPr>
      </w:pPr>
      <w:r>
        <w:rPr>
          <w:rFonts w:hint="eastAsia"/>
          <w:b/>
          <w:sz w:val="30"/>
          <w:szCs w:val="30"/>
        </w:rPr>
      </w:r>
      <w:r/>
    </w:p>
    <w:p>
      <w:pPr>
        <w:pStyle w:val="678"/>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8"/>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hint="eastAsia" w:ascii="黑体" w:eastAsia="黑体"/>
          <w:bCs/>
          <w:color w:val="000000"/>
          <w:sz w:val="24"/>
          <w:szCs w:val="24"/>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8"/>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8"/>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8"/>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8"/>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8"/>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8"/>
              <w:jc w:val="center"/>
              <w:rPr>
                <w:rFonts w:hint="eastAsia" w:ascii="宋体" w:hAnsi="宋体"/>
                <w:color w:val="000000"/>
              </w:rPr>
            </w:pPr>
            <w:r>
              <w:rPr>
                <w:rFonts w:hint="eastAsia" w:ascii="宋体" w:hAnsi="宋体"/>
                <w:color w:val="000000"/>
              </w:rPr>
            </w:r>
            <w:r/>
          </w:p>
        </w:tc>
      </w:tr>
    </w:tbl>
    <w:p>
      <w:pPr>
        <w:pStyle w:val="678"/>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8"/>
        <w:rPr>
          <w:rFonts w:hint="eastAsia" w:ascii="宋体" w:hAnsi="宋体"/>
          <w:bCs/>
          <w:color w:val="000000"/>
        </w:rPr>
      </w:pPr>
      <w:r>
        <w:rPr>
          <w:rFonts w:hint="eastAsia" w:ascii="宋体" w:hAnsi="宋体"/>
          <w:bCs/>
          <w:color w:val="000000"/>
        </w:rPr>
      </w:r>
      <w:r/>
    </w:p>
    <w:p>
      <w:pPr>
        <w:pStyle w:val="678"/>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8"/>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8"/>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8"/>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8"/>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8"/>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78"/>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8"/>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78"/>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8"/>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8"/>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bl>
    <w:p>
      <w:pPr>
        <w:pStyle w:val="678"/>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w:t>
      </w:r>
      <w:r>
        <w:rPr>
          <w:rFonts w:hint="eastAsia" w:ascii="宋体" w:hAnsi="宋体"/>
          <w:bCs/>
          <w:color w:val="000000"/>
        </w:rPr>
        <w:t xml:space="preserve">、市相关政策规定；本项目如有允许配置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678"/>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8"/>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8"/>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8"/>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8"/>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78"/>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bl>
    <w:p>
      <w:pPr>
        <w:pStyle w:val="678"/>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8"/>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r>
            <w:r/>
          </w:p>
        </w:tc>
      </w:tr>
    </w:tbl>
    <w:p>
      <w:pPr>
        <w:pStyle w:val="678"/>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78"/>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8"/>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78"/>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8"/>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78"/>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8"/>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78"/>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78"/>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8"/>
              <w:jc w:val="center"/>
              <w:rPr>
                <w:rFonts w:ascii="宋体" w:hAnsi="宋体"/>
                <w:color w:val="000000"/>
                <w:sz w:val="18"/>
                <w:szCs w:val="18"/>
              </w:rPr>
            </w:pPr>
            <w:r>
              <w:rPr>
                <w:rFonts w:ascii="宋体" w:hAnsi="宋体"/>
                <w:color w:val="000000"/>
                <w:sz w:val="18"/>
                <w:szCs w:val="18"/>
              </w:rPr>
            </w:r>
            <w:r/>
          </w:p>
        </w:tc>
      </w:tr>
    </w:tbl>
    <w:p>
      <w:pPr>
        <w:pStyle w:val="678"/>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8"/>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8"/>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8"/>
              <w:jc w:val="center"/>
              <w:rPr>
                <w:rFonts w:ascii="宋体"/>
                <w:bCs/>
                <w:color w:val="000000"/>
              </w:rPr>
            </w:pPr>
            <w:r>
              <w:rPr>
                <w:rFonts w:ascii="宋体"/>
                <w:bCs/>
                <w:color w:val="000000"/>
              </w:rPr>
            </w:r>
            <w:r/>
          </w:p>
        </w:tc>
      </w:tr>
    </w:tbl>
    <w:p>
      <w:pPr>
        <w:pStyle w:val="67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8"/>
        <w:rPr>
          <w:rFonts w:ascii="宋体"/>
          <w:bCs/>
          <w:color w:val="000000"/>
          <w:sz w:val="30"/>
        </w:rPr>
      </w:pPr>
      <w:r>
        <w:rPr>
          <w:rFonts w:ascii="宋体"/>
          <w:bCs/>
          <w:color w:val="000000"/>
          <w:sz w:val="30"/>
        </w:rPr>
      </w:r>
      <w:r/>
    </w:p>
    <w:p>
      <w:pPr>
        <w:pStyle w:val="678"/>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8"/>
        <w:ind w:firstLine="420"/>
        <w:rPr>
          <w:rFonts w:ascii="宋体" w:hAnsi="宋体"/>
          <w:bCs/>
          <w:color w:val="000000"/>
          <w:sz w:val="24"/>
          <w:szCs w:val="24"/>
        </w:rPr>
        <w:outlineLvl w:val="0"/>
      </w:pPr>
      <w:r>
        <w:rPr>
          <w:rFonts w:ascii="宋体" w:hAnsi="宋体"/>
          <w:bCs/>
          <w:color w:val="000000"/>
          <w:sz w:val="24"/>
          <w:szCs w:val="24"/>
        </w:rPr>
      </w:r>
      <w:r/>
    </w:p>
    <w:p>
      <w:pPr>
        <w:pStyle w:val="678"/>
      </w:pPr>
      <w:r/>
      <w:r/>
    </w:p>
    <w:p>
      <w:pPr>
        <w:pStyle w:val="678"/>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78"/>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78"/>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8"/>
        <w:jc w:val="center"/>
        <w:spacing w:line="400" w:lineRule="exact"/>
        <w:rPr>
          <w:rFonts w:ascii="黑体" w:eastAsia="黑体"/>
          <w:bCs/>
          <w:sz w:val="28"/>
          <w:szCs w:val="28"/>
        </w:rPr>
      </w:pPr>
      <w:r>
        <w:rPr>
          <w:rFonts w:ascii="黑体" w:eastAsia="黑体"/>
          <w:bCs/>
          <w:sz w:val="28"/>
          <w:szCs w:val="28"/>
        </w:rPr>
      </w:r>
      <w:r/>
    </w:p>
    <w:p>
      <w:pPr>
        <w:pStyle w:val="678"/>
        <w:ind w:firstLine="480"/>
        <w:rPr>
          <w:rFonts w:ascii="黑体" w:eastAsia="黑体"/>
          <w:bCs/>
          <w:sz w:val="24"/>
          <w:szCs w:val="24"/>
        </w:rPr>
      </w:pPr>
      <w:r>
        <w:rPr>
          <w:rFonts w:hint="eastAsia" w:ascii="黑体" w:eastAsia="黑体"/>
          <w:bCs/>
          <w:sz w:val="24"/>
          <w:szCs w:val="24"/>
        </w:rPr>
        <w:t xml:space="preserve">项目编号：</w:t>
      </w:r>
      <w:r>
        <w:rPr>
          <w:rFonts w:hint="eastAsia" w:ascii="Times New Roman" w:hAnsi="Times New Roman" w:eastAsia="宋体" w:cs="Times New Roman"/>
          <w:sz w:val="24"/>
          <w:szCs w:val="24"/>
          <w:lang w:eastAsia="zh-CN"/>
        </w:rPr>
        <w:t xml:space="preserve">JSZC-320214-JZCG-G2026-002</w:t>
      </w:r>
      <w:r>
        <w:rPr>
          <w:rFonts w:hint="eastAsia" w:ascii="Times New Roman" w:hAnsi="Times New Roman" w:eastAsia="宋体" w:cs="Times New Roman"/>
          <w:sz w:val="24"/>
          <w:szCs w:val="24"/>
          <w:lang w:val="en-US" w:eastAsia="zh-CN"/>
        </w:rPr>
        <w:t xml:space="preserve">3</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8"/>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8"/>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8"/>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678"/>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8"/>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678"/>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8"/>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8"/>
              <w:jc w:val="center"/>
              <w:rPr>
                <w:rFonts w:hint="eastAsia"/>
                <w:b/>
                <w:sz w:val="24"/>
              </w:rPr>
            </w:pPr>
            <w:r>
              <w:rPr>
                <w:rFonts w:hint="eastAsia"/>
                <w:b/>
                <w:sz w:val="24"/>
              </w:rPr>
              <w:t xml:space="preserve">人员经验描述</w:t>
            </w:r>
            <w:r>
              <w:rPr>
                <w:rFonts w:hint="eastAsia"/>
                <w:b/>
                <w:sz w:val="24"/>
              </w:rPr>
            </w:r>
            <w:r/>
          </w:p>
          <w:p>
            <w:pPr>
              <w:pStyle w:val="678"/>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678"/>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8"/>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8"/>
              <w:jc w:val="center"/>
              <w:rPr>
                <w:rFonts w:ascii="黑体" w:eastAsia="黑体"/>
                <w:bCs/>
                <w:sz w:val="24"/>
                <w:szCs w:val="24"/>
              </w:rPr>
              <w:outlineLvl w:val="0"/>
            </w:pPr>
            <w:r>
              <w:rPr>
                <w:rFonts w:ascii="黑体" w:eastAsia="黑体"/>
                <w:bCs/>
                <w:sz w:val="24"/>
                <w:szCs w:val="24"/>
              </w:rPr>
            </w:r>
            <w:r/>
          </w:p>
        </w:tc>
      </w:tr>
    </w:tbl>
    <w:p>
      <w:pPr>
        <w:pStyle w:val="678"/>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678"/>
        <w:rPr>
          <w:rFonts w:hint="eastAsia" w:ascii="宋体" w:hAnsi="宋体"/>
          <w:bCs/>
          <w:color w:val="00b050"/>
        </w:rPr>
      </w:pPr>
      <w:r>
        <w:rPr>
          <w:rFonts w:hint="eastAsia" w:ascii="宋体" w:hAnsi="宋体"/>
          <w:bCs/>
          <w:color w:val="00b050"/>
        </w:rPr>
      </w:r>
      <w:r/>
    </w:p>
    <w:p>
      <w:pPr>
        <w:pStyle w:val="678"/>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8"/>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w:t>
      </w:r>
      <w:r>
        <w:rPr>
          <w:rFonts w:hint="eastAsia" w:ascii="宋体" w:hAnsi="宋体"/>
          <w:bCs/>
          <w:color w:val="000000"/>
          <w:highlight w:val="none"/>
        </w:rPr>
        <w:t xml:space="preserve">印件；若上表中所填报人员有属于“按国家规定可不缴纳社保的人员”的，则该类人员须提供相关证明材料复印件。</w:t>
      </w:r>
      <w:r>
        <w:rPr>
          <w:rFonts w:hint="eastAsia"/>
        </w:rPr>
      </w:r>
      <w:r/>
    </w:p>
    <w:p>
      <w:pPr>
        <w:pStyle w:val="678"/>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8"/>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rPr>
        <w:rStyle w:val="751"/>
        <w:rFonts w:ascii="宋体" w:hAnsi="宋体"/>
      </w:rPr>
      <w:framePr w:wrap="around" w:vAnchor="text" w:hAnchor="margin" w:xAlign="center" w:y="1"/>
    </w:pPr>
    <w:r>
      <w:rPr>
        <w:rFonts w:ascii="宋体" w:hAnsi="宋体"/>
      </w:rPr>
      <w:fldChar w:fldCharType="begin"/>
    </w:r>
    <w:r>
      <w:rPr>
        <w:rStyle w:val="751"/>
        <w:rFonts w:ascii="宋体" w:hAnsi="宋体"/>
      </w:rPr>
      <w:instrText xml:space="preserve">PAGE  </w:instrText>
    </w:r>
    <w:r>
      <w:rPr>
        <w:rFonts w:ascii="宋体" w:hAnsi="宋体"/>
      </w:rPr>
      <w:fldChar w:fldCharType="separate"/>
    </w:r>
    <w:r>
      <w:rPr>
        <w:rStyle w:val="751"/>
        <w:rFonts w:ascii="宋体" w:hAnsi="宋体"/>
      </w:rPr>
      <w:t xml:space="preserve">１５</w:t>
    </w:r>
    <w:r>
      <w:rPr>
        <w:rFonts w:ascii="宋体" w:hAnsi="宋体"/>
      </w:rPr>
      <w:fldChar w:fldCharType="end"/>
    </w:r>
    <w:r>
      <w:rPr>
        <w:rStyle w:val="751"/>
        <w:rFonts w:ascii="宋体" w:hAnsi="宋体"/>
      </w:rPr>
    </w:r>
    <w:r/>
  </w:p>
  <w:p>
    <w:pPr>
      <w:pStyle w:val="726"/>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rPr>
        <w:rStyle w:val="751"/>
      </w:rPr>
    </w:r>
    <w:r/>
  </w:p>
  <w:p>
    <w:pPr>
      <w:pStyle w:val="7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2">
    <w:multiLevelType w:val="hybridMultilevel"/>
    <w:lvl w:ilvl="0">
      <w:start w:val="5"/>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6">
    <w:multiLevelType w:val="hybridMultilevel"/>
    <w:lvl w:ilvl="0">
      <w:start w:val="1"/>
      <w:numFmt w:val="upperLetter"/>
      <w:pStyle w:val="759"/>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78"/>
        <w:ind w:left="510" w:hanging="360"/>
        <w:tabs>
          <w:tab w:val="num" w:pos="510" w:leader="none"/>
        </w:tabs>
      </w:pPr>
      <w:rPr>
        <w:rFonts w:hint="eastAsia" w:cs="Times New Roman"/>
      </w:rPr>
    </w:lvl>
    <w:lvl w:ilvl="1">
      <w:start w:val="1"/>
      <w:numFmt w:val="decimal"/>
      <w:isLgl w:val="false"/>
      <w:suff w:val="tab"/>
      <w:lvlText w:val="%2．"/>
      <w:lvlJc w:val="left"/>
      <w:pPr>
        <w:pStyle w:val="678"/>
        <w:ind w:left="1290" w:hanging="720"/>
        <w:tabs>
          <w:tab w:val="num" w:pos="1290" w:leader="none"/>
        </w:tabs>
      </w:pPr>
      <w:rPr>
        <w:rFonts w:hint="eastAsia" w:cs="Times New Roman"/>
      </w:rPr>
    </w:lvl>
    <w:lvl w:ilvl="2">
      <w:start w:val="3"/>
      <w:numFmt w:val="decimal"/>
      <w:isLgl w:val="false"/>
      <w:suff w:val="tab"/>
      <w:lvlText w:val="（%3）"/>
      <w:lvlJc w:val="left"/>
      <w:pPr>
        <w:pStyle w:val="678"/>
        <w:ind w:left="1140" w:hanging="720"/>
        <w:tabs>
          <w:tab w:val="num" w:pos="1140" w:leader="none"/>
        </w:tabs>
      </w:pPr>
      <w:rPr>
        <w:rFonts w:hint="eastAsia" w:cs="Times New Roman"/>
      </w:rPr>
    </w:lvl>
    <w:lvl w:ilvl="3">
      <w:start w:val="1"/>
      <w:numFmt w:val="decimal"/>
      <w:isLgl w:val="false"/>
      <w:suff w:val="tab"/>
      <w:lvlText w:val="（%4）"/>
      <w:lvlJc w:val="left"/>
      <w:pPr>
        <w:pStyle w:val="6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8"/>
        <w:ind w:left="2250" w:hanging="420"/>
        <w:tabs>
          <w:tab w:val="num" w:pos="2250" w:leader="none"/>
        </w:tabs>
      </w:pPr>
      <w:rPr>
        <w:rFonts w:hint="eastAsia"/>
        <w:b/>
        <w:lang w:val="en-US"/>
      </w:rPr>
    </w:lvl>
    <w:lvl w:ilvl="5">
      <w:start w:val="10"/>
      <w:numFmt w:val="japaneseCounting"/>
      <w:isLgl w:val="false"/>
      <w:suff w:val="tab"/>
      <w:lvlText w:val="（%6）"/>
      <w:lvlJc w:val="left"/>
      <w:pPr>
        <w:pStyle w:val="678"/>
        <w:ind w:left="2970" w:hanging="720"/>
      </w:pPr>
      <w:rPr>
        <w:rFonts w:cs="Times New Roman"/>
      </w:rPr>
    </w:lvl>
    <w:lvl w:ilvl="6">
      <w:start w:val="1"/>
      <w:numFmt w:val="decimal"/>
      <w:isLgl w:val="false"/>
      <w:suff w:val="tab"/>
      <w:lvlText w:val="（%7）"/>
      <w:lvlJc w:val="left"/>
      <w:pPr>
        <w:pStyle w:val="67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8"/>
        <w:ind w:left="3510" w:hanging="420"/>
        <w:tabs>
          <w:tab w:val="num" w:pos="3510" w:leader="none"/>
        </w:tabs>
      </w:pPr>
      <w:rPr>
        <w:rFonts w:cs="Times New Roman"/>
      </w:rPr>
    </w:lvl>
    <w:lvl w:ilvl="8">
      <w:start w:val="1"/>
      <w:numFmt w:val="lowerRoman"/>
      <w:isLgl w:val="false"/>
      <w:suff w:val="tab"/>
      <w:lvlText w:val="%9."/>
      <w:lvlJc w:val="right"/>
      <w:pPr>
        <w:pStyle w:val="678"/>
        <w:ind w:left="3930" w:hanging="420"/>
        <w:tabs>
          <w:tab w:val="num" w:pos="3930" w:leader="none"/>
        </w:tabs>
      </w:pPr>
      <w:rPr>
        <w:rFonts w:cs="Times New Roman"/>
      </w:rPr>
    </w:lvl>
  </w:abstractNum>
  <w:abstractNum w:abstractNumId="8">
    <w:multiLevelType w:val="hybridMultilevel"/>
    <w:lvl w:ilvl="0">
      <w:start w:val="1"/>
      <w:numFmt w:val="decimal"/>
      <w:isLgl w:val="false"/>
      <w:suff w:val="tab"/>
      <w:lvlText w:val="%1."/>
      <w:lvlJc w:val="left"/>
      <w:pPr>
        <w:pStyle w:val="678"/>
        <w:ind w:left="0" w:firstLine="0"/>
        <w:tabs>
          <w:tab w:val="num" w:pos="312" w:leader="none"/>
        </w:tabs>
      </w:pPr>
    </w:lvl>
    <w:lvl w:ilvl="1">
      <w:start w:val="1"/>
      <w:numFmt w:val="decimal"/>
      <w:isLgl w:val="false"/>
      <w:suff w:val="tab"/>
      <w:lvlText w:val="%2."/>
      <w:lvlJc w:val="left"/>
      <w:pPr>
        <w:pStyle w:val="678"/>
        <w:ind w:left="1440" w:hanging="360"/>
        <w:tabs>
          <w:tab w:val="num" w:pos="1440" w:leader="none"/>
        </w:tabs>
      </w:pPr>
    </w:lvl>
    <w:lvl w:ilvl="2">
      <w:start w:val="1"/>
      <w:numFmt w:val="decimal"/>
      <w:isLgl w:val="false"/>
      <w:suff w:val="tab"/>
      <w:lvlText w:val="%3."/>
      <w:lvlJc w:val="left"/>
      <w:pPr>
        <w:pStyle w:val="678"/>
        <w:ind w:left="2160" w:hanging="360"/>
        <w:tabs>
          <w:tab w:val="num" w:pos="2160" w:leader="none"/>
        </w:tabs>
      </w:pPr>
    </w:lvl>
    <w:lvl w:ilvl="3">
      <w:start w:val="1"/>
      <w:numFmt w:val="decimal"/>
      <w:isLgl w:val="false"/>
      <w:suff w:val="tab"/>
      <w:lvlText w:val="%4."/>
      <w:lvlJc w:val="left"/>
      <w:pPr>
        <w:pStyle w:val="678"/>
        <w:ind w:left="2880" w:hanging="360"/>
        <w:tabs>
          <w:tab w:val="num" w:pos="2880" w:leader="none"/>
        </w:tabs>
      </w:pPr>
    </w:lvl>
    <w:lvl w:ilvl="4">
      <w:start w:val="1"/>
      <w:numFmt w:val="decimal"/>
      <w:isLgl w:val="false"/>
      <w:suff w:val="tab"/>
      <w:lvlText w:val="%5."/>
      <w:lvlJc w:val="left"/>
      <w:pPr>
        <w:pStyle w:val="678"/>
        <w:ind w:left="3600" w:hanging="360"/>
        <w:tabs>
          <w:tab w:val="num" w:pos="3600" w:leader="none"/>
        </w:tabs>
      </w:pPr>
    </w:lvl>
    <w:lvl w:ilvl="5">
      <w:start w:val="1"/>
      <w:numFmt w:val="decimal"/>
      <w:isLgl w:val="false"/>
      <w:suff w:val="tab"/>
      <w:lvlText w:val="%6."/>
      <w:lvlJc w:val="left"/>
      <w:pPr>
        <w:pStyle w:val="678"/>
        <w:ind w:left="4320" w:hanging="360"/>
        <w:tabs>
          <w:tab w:val="num" w:pos="4320" w:leader="none"/>
        </w:tabs>
      </w:pPr>
    </w:lvl>
    <w:lvl w:ilvl="6">
      <w:start w:val="1"/>
      <w:numFmt w:val="decimal"/>
      <w:isLgl w:val="false"/>
      <w:suff w:val="tab"/>
      <w:lvlText w:val="%7."/>
      <w:lvlJc w:val="left"/>
      <w:pPr>
        <w:pStyle w:val="678"/>
        <w:ind w:left="5040" w:hanging="360"/>
        <w:tabs>
          <w:tab w:val="num" w:pos="5040" w:leader="none"/>
        </w:tabs>
      </w:pPr>
    </w:lvl>
    <w:lvl w:ilvl="7">
      <w:start w:val="1"/>
      <w:numFmt w:val="decimal"/>
      <w:isLgl w:val="false"/>
      <w:suff w:val="tab"/>
      <w:lvlText w:val="%8."/>
      <w:lvlJc w:val="left"/>
      <w:pPr>
        <w:pStyle w:val="678"/>
        <w:ind w:left="5760" w:hanging="360"/>
        <w:tabs>
          <w:tab w:val="num" w:pos="5760" w:leader="none"/>
        </w:tabs>
      </w:pPr>
    </w:lvl>
    <w:lvl w:ilvl="8">
      <w:start w:val="1"/>
      <w:numFmt w:val="decimal"/>
      <w:isLgl w:val="false"/>
      <w:suff w:val="tab"/>
      <w:lvlText w:val="%9."/>
      <w:lvlJc w:val="left"/>
      <w:pPr>
        <w:pStyle w:val="678"/>
        <w:ind w:left="6480" w:hanging="360"/>
        <w:tabs>
          <w:tab w:val="num" w:pos="6480" w:leader="none"/>
        </w:tabs>
      </w:pPr>
    </w:lvl>
  </w:abstractNum>
  <w:abstractNum w:abstractNumId="9">
    <w:multiLevelType w:val="hybridMultilevel"/>
    <w:lvl w:ilvl="0">
      <w:start w:val="1"/>
      <w:numFmt w:val="decimal"/>
      <w:pStyle w:val="776"/>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10">
    <w:multiLevelType w:val="hybridMultilevel"/>
    <w:lvl w:ilvl="0">
      <w:start w:val="2"/>
      <w:numFmt w:val="decimal"/>
      <w:isLgl w:val="false"/>
      <w:suff w:val="tab"/>
      <w:lvlText w:val="%1."/>
      <w:lvlJc w:val="left"/>
      <w:pPr>
        <w:pStyle w:val="678"/>
        <w:tabs>
          <w:tab w:val="num" w:pos="312" w:leader="none"/>
        </w:tabs>
      </w:pPr>
    </w:lvl>
    <w:lvl w:ilvl="1">
      <w:start w:val="1"/>
      <w:numFmt w:val="bullet"/>
      <w:isLgl w:val="false"/>
      <w:suff w:val="tab"/>
      <w:lvlText w:val="o"/>
      <w:lvlJc w:val="left"/>
      <w:pPr>
        <w:pStyle w:val="678"/>
        <w:ind w:left="1440" w:hanging="360"/>
      </w:pPr>
      <w:rPr>
        <w:rFonts w:ascii="Courier New" w:hAnsi="Courier New" w:eastAsia="Courier New" w:cs="Courier New"/>
      </w:rPr>
    </w:lvl>
    <w:lvl w:ilvl="2">
      <w:start w:val="1"/>
      <w:numFmt w:val="bullet"/>
      <w:isLgl w:val="false"/>
      <w:suff w:val="tab"/>
      <w:lvlText w:val="§"/>
      <w:lvlJc w:val="left"/>
      <w:pPr>
        <w:pStyle w:val="678"/>
        <w:ind w:left="2160" w:hanging="360"/>
      </w:pPr>
      <w:rPr>
        <w:rFonts w:ascii="Wingdings" w:hAnsi="Wingdings" w:eastAsia="Wingdings" w:cs="Wingdings"/>
      </w:rPr>
    </w:lvl>
    <w:lvl w:ilvl="3">
      <w:start w:val="1"/>
      <w:numFmt w:val="bullet"/>
      <w:isLgl w:val="false"/>
      <w:suff w:val="tab"/>
      <w:lvlText w:val="·"/>
      <w:lvlJc w:val="left"/>
      <w:pPr>
        <w:pStyle w:val="678"/>
        <w:ind w:left="2880" w:hanging="360"/>
      </w:pPr>
      <w:rPr>
        <w:rFonts w:ascii="Symbol" w:hAnsi="Symbol" w:eastAsia="Symbol" w:cs="Symbol"/>
      </w:rPr>
    </w:lvl>
    <w:lvl w:ilvl="4">
      <w:start w:val="1"/>
      <w:numFmt w:val="bullet"/>
      <w:isLgl w:val="false"/>
      <w:suff w:val="tab"/>
      <w:lvlText w:val="o"/>
      <w:lvlJc w:val="left"/>
      <w:pPr>
        <w:pStyle w:val="678"/>
        <w:ind w:left="3600" w:hanging="360"/>
      </w:pPr>
      <w:rPr>
        <w:rFonts w:ascii="Courier New" w:hAnsi="Courier New" w:eastAsia="Courier New" w:cs="Courier New"/>
      </w:rPr>
    </w:lvl>
    <w:lvl w:ilvl="5">
      <w:start w:val="1"/>
      <w:numFmt w:val="bullet"/>
      <w:isLgl w:val="false"/>
      <w:suff w:val="tab"/>
      <w:lvlText w:val="§"/>
      <w:lvlJc w:val="left"/>
      <w:pPr>
        <w:pStyle w:val="678"/>
        <w:ind w:left="4320" w:hanging="360"/>
      </w:pPr>
      <w:rPr>
        <w:rFonts w:ascii="Wingdings" w:hAnsi="Wingdings" w:eastAsia="Wingdings" w:cs="Wingdings"/>
      </w:rPr>
    </w:lvl>
    <w:lvl w:ilvl="6">
      <w:start w:val="1"/>
      <w:numFmt w:val="bullet"/>
      <w:isLgl w:val="false"/>
      <w:suff w:val="tab"/>
      <w:lvlText w:val="·"/>
      <w:lvlJc w:val="left"/>
      <w:pPr>
        <w:pStyle w:val="678"/>
        <w:ind w:left="5040" w:hanging="360"/>
      </w:pPr>
      <w:rPr>
        <w:rFonts w:ascii="Symbol" w:hAnsi="Symbol" w:eastAsia="Symbol" w:cs="Symbol"/>
      </w:rPr>
    </w:lvl>
    <w:lvl w:ilvl="7">
      <w:start w:val="1"/>
      <w:numFmt w:val="bullet"/>
      <w:isLgl w:val="false"/>
      <w:suff w:val="tab"/>
      <w:lvlText w:val="o"/>
      <w:lvlJc w:val="left"/>
      <w:pPr>
        <w:pStyle w:val="678"/>
        <w:ind w:left="5760" w:hanging="360"/>
      </w:pPr>
      <w:rPr>
        <w:rFonts w:ascii="Courier New" w:hAnsi="Courier New" w:eastAsia="Courier New" w:cs="Courier New"/>
      </w:rPr>
    </w:lvl>
    <w:lvl w:ilvl="8">
      <w:start w:val="1"/>
      <w:numFmt w:val="bullet"/>
      <w:isLgl w:val="false"/>
      <w:suff w:val="tab"/>
      <w:lvlText w:val="§"/>
      <w:lvlJc w:val="left"/>
      <w:pPr>
        <w:pStyle w:val="678"/>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678"/>
        <w:ind w:left="1080" w:hanging="1080"/>
        <w:tabs>
          <w:tab w:val="num" w:pos="1080" w:leader="none"/>
        </w:tabs>
      </w:pPr>
      <w:rPr>
        <w:rFonts w:hint="eastAsia" w:cs="Times New Roman"/>
      </w:rPr>
    </w:lvl>
    <w:lvl w:ilvl="1">
      <w:start w:val="1"/>
      <w:numFmt w:val="decimal"/>
      <w:isLgl w:val="false"/>
      <w:suff w:val="tab"/>
      <w:lvlText w:val="%2."/>
      <w:lvlJc w:val="left"/>
      <w:pPr>
        <w:pStyle w:val="6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8"/>
        <w:ind w:left="1260" w:hanging="420"/>
        <w:tabs>
          <w:tab w:val="num" w:pos="126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13">
    <w:multiLevelType w:val="hybridMultilevel"/>
    <w:lvl w:ilvl="0">
      <w:start w:val="1"/>
      <w:numFmt w:val="japaneseCounting"/>
      <w:isLgl w:val="false"/>
      <w:suff w:val="tab"/>
      <w:lvlText w:val="%1、"/>
      <w:lvlJc w:val="left"/>
      <w:pPr>
        <w:pStyle w:val="6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8"/>
        <w:ind w:left="840" w:hanging="420"/>
        <w:tabs>
          <w:tab w:val="num" w:pos="840" w:leader="none"/>
        </w:tabs>
      </w:pPr>
      <w:rPr>
        <w:rFonts w:cs="Times New Roman"/>
      </w:rPr>
    </w:lvl>
    <w:lvl w:ilvl="2">
      <w:start w:val="10"/>
      <w:numFmt w:val="decimal"/>
      <w:isLgl w:val="false"/>
      <w:suff w:val="tab"/>
      <w:lvlText w:val="%3."/>
      <w:lvlJc w:val="left"/>
      <w:pPr>
        <w:pStyle w:val="678"/>
        <w:ind w:left="1200" w:hanging="360"/>
        <w:tabs>
          <w:tab w:val="num" w:pos="1200" w:leader="none"/>
        </w:tabs>
      </w:pPr>
      <w:rPr>
        <w:rFonts w:cs="Times New Roman"/>
      </w:rPr>
    </w:lvl>
    <w:lvl w:ilvl="3">
      <w:start w:val="1"/>
      <w:numFmt w:val="decimal"/>
      <w:isLgl w:val="false"/>
      <w:suff w:val="tab"/>
      <w:lvlText w:val="%4."/>
      <w:lvlJc w:val="left"/>
      <w:pPr>
        <w:pStyle w:val="678"/>
        <w:ind w:left="1680" w:hanging="420"/>
        <w:tabs>
          <w:tab w:val="num" w:pos="1680" w:leader="none"/>
        </w:tabs>
      </w:pPr>
      <w:rPr>
        <w:rFonts w:cs="Times New Roman"/>
      </w:rPr>
    </w:lvl>
    <w:lvl w:ilvl="4">
      <w:start w:val="1"/>
      <w:numFmt w:val="lowerLetter"/>
      <w:isLgl w:val="false"/>
      <w:suff w:val="tab"/>
      <w:lvlText w:val="%5)"/>
      <w:lvlJc w:val="left"/>
      <w:pPr>
        <w:pStyle w:val="678"/>
        <w:ind w:left="2100" w:hanging="420"/>
        <w:tabs>
          <w:tab w:val="num" w:pos="2100" w:leader="none"/>
        </w:tabs>
      </w:pPr>
      <w:rPr>
        <w:rFonts w:cs="Times New Roman"/>
      </w:rPr>
    </w:lvl>
    <w:lvl w:ilvl="5">
      <w:start w:val="1"/>
      <w:numFmt w:val="lowerRoman"/>
      <w:isLgl w:val="false"/>
      <w:suff w:val="tab"/>
      <w:lvlText w:val="%6."/>
      <w:lvlJc w:val="right"/>
      <w:pPr>
        <w:pStyle w:val="678"/>
        <w:ind w:left="2520" w:hanging="420"/>
        <w:tabs>
          <w:tab w:val="num" w:pos="2520" w:leader="none"/>
        </w:tabs>
      </w:pPr>
      <w:rPr>
        <w:rFonts w:cs="Times New Roman"/>
      </w:rPr>
    </w:lvl>
    <w:lvl w:ilvl="6">
      <w:start w:val="1"/>
      <w:numFmt w:val="decimal"/>
      <w:isLgl w:val="false"/>
      <w:suff w:val="tab"/>
      <w:lvlText w:val="%7."/>
      <w:lvlJc w:val="left"/>
      <w:pPr>
        <w:pStyle w:val="678"/>
        <w:ind w:left="2940" w:hanging="420"/>
        <w:tabs>
          <w:tab w:val="num" w:pos="2940" w:leader="none"/>
        </w:tabs>
      </w:pPr>
      <w:rPr>
        <w:rFonts w:cs="Times New Roman"/>
      </w:rPr>
    </w:lvl>
    <w:lvl w:ilvl="7">
      <w:start w:val="1"/>
      <w:numFmt w:val="lowerLetter"/>
      <w:isLgl w:val="false"/>
      <w:suff w:val="tab"/>
      <w:lvlText w:val="%8)"/>
      <w:lvlJc w:val="left"/>
      <w:pPr>
        <w:pStyle w:val="678"/>
        <w:ind w:left="3360" w:hanging="420"/>
        <w:tabs>
          <w:tab w:val="num" w:pos="3360" w:leader="none"/>
        </w:tabs>
      </w:pPr>
      <w:rPr>
        <w:rFonts w:cs="Times New Roman"/>
      </w:rPr>
    </w:lvl>
    <w:lvl w:ilvl="8">
      <w:start w:val="1"/>
      <w:numFmt w:val="lowerRoman"/>
      <w:isLgl w:val="false"/>
      <w:suff w:val="tab"/>
      <w:lvlText w:val="%9."/>
      <w:lvlJc w:val="right"/>
      <w:pPr>
        <w:pStyle w:val="678"/>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9"/>
  </w:num>
  <w:num w:numId="4">
    <w:abstractNumId w:val="15"/>
  </w:num>
  <w:num w:numId="5">
    <w:abstractNumId w:val="10"/>
  </w:num>
  <w:num w:numId="6">
    <w:abstractNumId w:val="3"/>
  </w:num>
  <w:num w:numId="7">
    <w:abstractNumId w:val="2"/>
  </w:num>
  <w:num w:numId="8">
    <w:abstractNumId w:val="5"/>
  </w:num>
  <w:num w:numId="9">
    <w:abstractNumId w:val="8"/>
  </w:num>
  <w:num w:numId="10">
    <w:abstractNumId w:val="11"/>
  </w:num>
  <w:num w:numId="11">
    <w:abstractNumId w:val="1"/>
  </w:num>
  <w:num w:numId="12">
    <w:abstractNumId w:val="7"/>
  </w:num>
  <w:num w:numId="13">
    <w:abstractNumId w:val="4"/>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90"/>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1"/>
    <w:qFormat/>
    <w:pPr>
      <w:jc w:val="center"/>
      <w:keepNext/>
      <w:outlineLvl w:val="0"/>
    </w:pPr>
    <w:rPr>
      <w:rFonts w:ascii="楷体_GB2312" w:eastAsia="楷体_GB2312"/>
      <w:sz w:val="28"/>
      <w:szCs w:val="28"/>
    </w:rPr>
  </w:style>
  <w:style w:type="paragraph" w:styleId="680">
    <w:name w:val="标题 2"/>
    <w:basedOn w:val="678"/>
    <w:next w:val="693"/>
    <w:link w:val="692"/>
    <w:qFormat/>
    <w:pPr>
      <w:jc w:val="center"/>
      <w:keepLines/>
      <w:keepNext/>
      <w:spacing w:before="260" w:after="260" w:line="416" w:lineRule="auto"/>
      <w:outlineLvl w:val="1"/>
    </w:pPr>
    <w:rPr>
      <w:rFonts w:ascii="Arial" w:hAnsi="Arial" w:eastAsia="幼圆"/>
      <w:b/>
      <w:bCs/>
      <w:sz w:val="44"/>
      <w:szCs w:val="44"/>
    </w:rPr>
  </w:style>
  <w:style w:type="paragraph" w:styleId="681">
    <w:name w:val="标题 3"/>
    <w:basedOn w:val="678"/>
    <w:next w:val="693"/>
    <w:link w:val="695"/>
    <w:qFormat/>
    <w:pPr>
      <w:keepLines/>
      <w:keepNext/>
      <w:spacing w:before="260" w:after="260" w:line="416" w:lineRule="auto"/>
      <w:outlineLvl w:val="2"/>
    </w:pPr>
    <w:rPr>
      <w:b/>
      <w:bCs/>
      <w:sz w:val="32"/>
      <w:szCs w:val="32"/>
    </w:rPr>
  </w:style>
  <w:style w:type="paragraph" w:styleId="682">
    <w:name w:val="标题 4"/>
    <w:basedOn w:val="678"/>
    <w:next w:val="693"/>
    <w:link w:val="696"/>
    <w:qFormat/>
    <w:pPr>
      <w:keepLines/>
      <w:keepNext/>
      <w:spacing w:before="280" w:after="290" w:line="376" w:lineRule="auto"/>
      <w:outlineLvl w:val="3"/>
    </w:pPr>
    <w:rPr>
      <w:rFonts w:ascii="Arial" w:hAnsi="Arial" w:eastAsia="黑体"/>
      <w:b/>
      <w:bCs/>
      <w:sz w:val="28"/>
      <w:szCs w:val="28"/>
    </w:rPr>
  </w:style>
  <w:style w:type="paragraph" w:styleId="683">
    <w:name w:val="标题 5"/>
    <w:basedOn w:val="678"/>
    <w:next w:val="693"/>
    <w:link w:val="697"/>
    <w:qFormat/>
    <w:pPr>
      <w:keepNext/>
      <w:outlineLvl w:val="4"/>
    </w:pPr>
    <w:rPr>
      <w:rFonts w:ascii="宋体"/>
      <w:color w:val="000000"/>
      <w:sz w:val="28"/>
      <w:szCs w:val="28"/>
    </w:rPr>
  </w:style>
  <w:style w:type="paragraph" w:styleId="684">
    <w:name w:val="标题 6"/>
    <w:basedOn w:val="678"/>
    <w:next w:val="678"/>
    <w:link w:val="698"/>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9"/>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700"/>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1"/>
    <w:qFormat/>
    <w:pPr>
      <w:numPr>
        <w:ilvl w:val="8"/>
        <w:numId w:val="1"/>
      </w:numPr>
      <w:keepLines/>
      <w:keepNext/>
      <w:spacing w:before="240" w:after="64" w:line="320" w:lineRule="auto"/>
      <w:outlineLvl w:val="8"/>
    </w:pPr>
    <w:rPr>
      <w:rFonts w:ascii="Arial" w:hAnsi="Arial" w:eastAsia="黑体"/>
      <w:sz w:val="20"/>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paragraph" w:styleId="690">
    <w:name w:val="正文文本11"/>
    <w:basedOn w:val="678"/>
    <w:next w:val="690"/>
    <w:link w:val="678"/>
    <w:qFormat/>
    <w:rPr>
      <w:sz w:val="18"/>
      <w:szCs w:val="20"/>
    </w:rPr>
  </w:style>
  <w:style w:type="character" w:styleId="691">
    <w:name w:val="标题 1 Char"/>
    <w:next w:val="691"/>
    <w:link w:val="679"/>
    <w:rPr>
      <w:rFonts w:ascii="楷体_GB2312" w:hAnsi="Times New Roman" w:eastAsia="楷体_GB2312" w:cs="Times New Roman"/>
      <w:sz w:val="28"/>
      <w:szCs w:val="28"/>
    </w:rPr>
  </w:style>
  <w:style w:type="character" w:styleId="692">
    <w:name w:val="标题 2 Char"/>
    <w:next w:val="692"/>
    <w:link w:val="680"/>
    <w:rPr>
      <w:rFonts w:ascii="Arial" w:hAnsi="Arial" w:eastAsia="幼圆" w:cs="Arial"/>
      <w:b/>
      <w:bCs/>
      <w:sz w:val="44"/>
      <w:szCs w:val="44"/>
    </w:rPr>
  </w:style>
  <w:style w:type="paragraph" w:styleId="693">
    <w:name w:val="正文缩进"/>
    <w:basedOn w:val="678"/>
    <w:next w:val="693"/>
    <w:link w:val="694"/>
    <w:pPr>
      <w:ind w:firstLine="420"/>
    </w:pPr>
    <w:rPr>
      <w:sz w:val="20"/>
    </w:rPr>
  </w:style>
  <w:style w:type="character" w:styleId="694">
    <w:name w:val="正文缩进 Char"/>
    <w:next w:val="694"/>
    <w:link w:val="693"/>
    <w:rPr>
      <w:rFonts w:ascii="Times New Roman" w:hAnsi="Times New Roman" w:eastAsia="宋体" w:cs="Times New Roman"/>
      <w:szCs w:val="21"/>
    </w:rPr>
  </w:style>
  <w:style w:type="character" w:styleId="695">
    <w:name w:val="标题 3 Char"/>
    <w:next w:val="695"/>
    <w:link w:val="681"/>
    <w:rPr>
      <w:rFonts w:ascii="Times New Roman" w:hAnsi="Times New Roman" w:eastAsia="宋体" w:cs="Times New Roman"/>
      <w:b/>
      <w:bCs/>
      <w:sz w:val="32"/>
      <w:szCs w:val="32"/>
    </w:rPr>
  </w:style>
  <w:style w:type="character" w:styleId="696">
    <w:name w:val="标题 4 Char"/>
    <w:next w:val="696"/>
    <w:link w:val="682"/>
    <w:rPr>
      <w:rFonts w:ascii="Arial" w:hAnsi="Arial" w:eastAsia="黑体" w:cs="Arial"/>
      <w:b/>
      <w:bCs/>
      <w:sz w:val="28"/>
      <w:szCs w:val="28"/>
    </w:rPr>
  </w:style>
  <w:style w:type="character" w:styleId="697">
    <w:name w:val="标题 5 Char"/>
    <w:next w:val="697"/>
    <w:link w:val="683"/>
    <w:rPr>
      <w:rFonts w:ascii="宋体" w:hAnsi="Times New Roman" w:eastAsia="宋体" w:cs="Times New Roman"/>
      <w:color w:val="000000"/>
      <w:sz w:val="28"/>
      <w:szCs w:val="28"/>
    </w:rPr>
  </w:style>
  <w:style w:type="character" w:styleId="698">
    <w:name w:val="标题 6 Char"/>
    <w:next w:val="698"/>
    <w:link w:val="684"/>
    <w:rPr>
      <w:rFonts w:ascii="Arial" w:hAnsi="Arial" w:eastAsia="黑体" w:cs="Times New Roman"/>
      <w:b/>
      <w:bCs/>
      <w:sz w:val="24"/>
      <w:szCs w:val="24"/>
    </w:rPr>
  </w:style>
  <w:style w:type="character" w:styleId="699">
    <w:name w:val="标题 7 Char"/>
    <w:next w:val="699"/>
    <w:link w:val="685"/>
    <w:rPr>
      <w:rFonts w:ascii="Times New Roman" w:hAnsi="Times New Roman" w:eastAsia="宋体" w:cs="Times New Roman"/>
      <w:b/>
      <w:bCs/>
      <w:sz w:val="24"/>
      <w:szCs w:val="24"/>
    </w:rPr>
  </w:style>
  <w:style w:type="character" w:styleId="700">
    <w:name w:val="标题 8 Char"/>
    <w:next w:val="700"/>
    <w:link w:val="686"/>
    <w:rPr>
      <w:rFonts w:ascii="Arial" w:hAnsi="Arial" w:eastAsia="黑体" w:cs="Times New Roman"/>
      <w:sz w:val="24"/>
      <w:szCs w:val="24"/>
    </w:rPr>
  </w:style>
  <w:style w:type="character" w:styleId="701">
    <w:name w:val="标题 9 Char"/>
    <w:next w:val="701"/>
    <w:link w:val="687"/>
    <w:rPr>
      <w:rFonts w:ascii="Arial" w:hAnsi="Arial" w:eastAsia="黑体" w:cs="Times New Roman"/>
      <w:szCs w:val="21"/>
    </w:rPr>
  </w:style>
  <w:style w:type="paragraph" w:styleId="702">
    <w:name w:val="列表 3"/>
    <w:basedOn w:val="678"/>
    <w:next w:val="702"/>
    <w:link w:val="678"/>
    <w:pPr>
      <w:ind w:left="100" w:hanging="200"/>
    </w:pPr>
  </w:style>
  <w:style w:type="paragraph" w:styleId="703">
    <w:name w:val="目录 7"/>
    <w:basedOn w:val="678"/>
    <w:next w:val="678"/>
    <w:link w:val="678"/>
    <w:semiHidden/>
    <w:pPr>
      <w:ind w:left="1260"/>
      <w:jc w:val="left"/>
    </w:pPr>
  </w:style>
  <w:style w:type="paragraph" w:styleId="704">
    <w:name w:val="文档结构图"/>
    <w:basedOn w:val="678"/>
    <w:next w:val="704"/>
    <w:link w:val="705"/>
    <w:semiHidden/>
    <w:pPr>
      <w:shd w:val="clear" w:color="auto" w:fill="000080"/>
    </w:pPr>
    <w:rPr>
      <w:sz w:val="20"/>
    </w:rPr>
  </w:style>
  <w:style w:type="character" w:styleId="705">
    <w:name w:val="文档结构图 Char"/>
    <w:next w:val="705"/>
    <w:link w:val="704"/>
    <w:semiHidden/>
    <w:rPr>
      <w:rFonts w:ascii="Times New Roman" w:hAnsi="Times New Roman" w:eastAsia="宋体" w:cs="Times New Roman"/>
      <w:szCs w:val="21"/>
      <w:shd w:val="clear" w:color="auto" w:fill="000080"/>
    </w:rPr>
  </w:style>
  <w:style w:type="paragraph" w:styleId="706">
    <w:name w:val="批注文字"/>
    <w:basedOn w:val="678"/>
    <w:next w:val="706"/>
    <w:link w:val="707"/>
    <w:semiHidden/>
    <w:pPr>
      <w:jc w:val="left"/>
    </w:pPr>
    <w:rPr>
      <w:sz w:val="20"/>
    </w:rPr>
  </w:style>
  <w:style w:type="character" w:styleId="707">
    <w:name w:val="批注文字 Char"/>
    <w:next w:val="707"/>
    <w:link w:val="706"/>
    <w:semiHidden/>
    <w:rPr>
      <w:rFonts w:ascii="Times New Roman" w:hAnsi="Times New Roman" w:eastAsia="宋体" w:cs="Times New Roman"/>
      <w:szCs w:val="21"/>
    </w:rPr>
  </w:style>
  <w:style w:type="paragraph" w:styleId="708">
    <w:name w:val="正文文本 3"/>
    <w:basedOn w:val="678"/>
    <w:next w:val="708"/>
    <w:link w:val="709"/>
    <w:rPr>
      <w:rFonts w:ascii="仿宋_GB2312" w:hAnsi="Arial" w:eastAsia="仿宋_GB2312"/>
      <w:sz w:val="32"/>
      <w:szCs w:val="32"/>
    </w:rPr>
  </w:style>
  <w:style w:type="character" w:styleId="709">
    <w:name w:val="正文文本 3 Char"/>
    <w:next w:val="709"/>
    <w:link w:val="708"/>
    <w:rPr>
      <w:rFonts w:ascii="仿宋_GB2312" w:hAnsi="Arial" w:eastAsia="仿宋_GB2312" w:cs="Times New Roman"/>
      <w:sz w:val="32"/>
      <w:szCs w:val="32"/>
    </w:rPr>
  </w:style>
  <w:style w:type="paragraph" w:styleId="710">
    <w:name w:val="正文文本"/>
    <w:basedOn w:val="678"/>
    <w:next w:val="710"/>
    <w:link w:val="711"/>
    <w:rPr>
      <w:rFonts w:ascii="楷体_GB2312" w:hAnsi="Arial" w:eastAsia="楷体_GB2312"/>
      <w:sz w:val="28"/>
      <w:szCs w:val="28"/>
    </w:rPr>
  </w:style>
  <w:style w:type="character" w:styleId="711">
    <w:name w:val="正文文本 Char"/>
    <w:next w:val="711"/>
    <w:link w:val="710"/>
    <w:rPr>
      <w:rFonts w:ascii="楷体_GB2312" w:hAnsi="Arial" w:eastAsia="楷体_GB2312" w:cs="Times New Roman"/>
      <w:sz w:val="28"/>
      <w:szCs w:val="28"/>
    </w:rPr>
  </w:style>
  <w:style w:type="paragraph" w:styleId="712">
    <w:name w:val="正文文本缩进"/>
    <w:basedOn w:val="678"/>
    <w:next w:val="712"/>
    <w:link w:val="713"/>
    <w:pPr>
      <w:ind w:firstLine="645"/>
    </w:pPr>
    <w:rPr>
      <w:rFonts w:ascii="楷体_GB2312" w:eastAsia="楷体_GB2312"/>
      <w:sz w:val="32"/>
      <w:szCs w:val="32"/>
    </w:rPr>
  </w:style>
  <w:style w:type="character" w:styleId="713">
    <w:name w:val="正文文本缩进 Char"/>
    <w:next w:val="713"/>
    <w:link w:val="712"/>
    <w:rPr>
      <w:rFonts w:ascii="楷体_GB2312" w:hAnsi="Times New Roman" w:eastAsia="楷体_GB2312" w:cs="Times New Roman"/>
      <w:sz w:val="32"/>
      <w:szCs w:val="32"/>
    </w:rPr>
  </w:style>
  <w:style w:type="paragraph" w:styleId="714">
    <w:name w:val="列表 2"/>
    <w:basedOn w:val="678"/>
    <w:next w:val="714"/>
    <w:link w:val="678"/>
    <w:pPr>
      <w:ind w:left="100" w:hanging="200"/>
    </w:pPr>
  </w:style>
  <w:style w:type="paragraph" w:styleId="715">
    <w:name w:val="目录 5"/>
    <w:basedOn w:val="678"/>
    <w:next w:val="678"/>
    <w:link w:val="678"/>
    <w:semiHidden/>
    <w:pPr>
      <w:ind w:left="840"/>
      <w:jc w:val="left"/>
    </w:pPr>
  </w:style>
  <w:style w:type="paragraph" w:styleId="716">
    <w:name w:val="目录 3"/>
    <w:basedOn w:val="678"/>
    <w:next w:val="678"/>
    <w:link w:val="678"/>
    <w:semiHidden/>
    <w:pPr>
      <w:ind w:left="420"/>
      <w:jc w:val="left"/>
    </w:pPr>
    <w:rPr>
      <w:i/>
      <w:iCs/>
      <w:szCs w:val="24"/>
    </w:rPr>
  </w:style>
  <w:style w:type="paragraph" w:styleId="717">
    <w:name w:val="纯文本"/>
    <w:basedOn w:val="678"/>
    <w:next w:val="717"/>
    <w:link w:val="718"/>
    <w:rPr>
      <w:rFonts w:ascii="宋体" w:hAnsi="Courier New"/>
      <w:sz w:val="20"/>
    </w:rPr>
  </w:style>
  <w:style w:type="character" w:styleId="718">
    <w:name w:val="纯文本 Char"/>
    <w:next w:val="718"/>
    <w:link w:val="717"/>
    <w:rPr>
      <w:rFonts w:ascii="宋体" w:hAnsi="Courier New" w:eastAsia="宋体" w:cs="Courier New"/>
      <w:szCs w:val="21"/>
    </w:rPr>
  </w:style>
  <w:style w:type="paragraph" w:styleId="719">
    <w:name w:val="目录 8"/>
    <w:basedOn w:val="678"/>
    <w:next w:val="678"/>
    <w:link w:val="678"/>
    <w:semiHidden/>
    <w:pPr>
      <w:ind w:left="1470"/>
      <w:jc w:val="left"/>
    </w:pPr>
  </w:style>
  <w:style w:type="paragraph" w:styleId="720">
    <w:name w:val="日期"/>
    <w:basedOn w:val="678"/>
    <w:next w:val="678"/>
    <w:link w:val="721"/>
    <w:rPr>
      <w:sz w:val="24"/>
      <w:szCs w:val="24"/>
    </w:rPr>
  </w:style>
  <w:style w:type="character" w:styleId="721">
    <w:name w:val="日期 Char"/>
    <w:next w:val="721"/>
    <w:link w:val="720"/>
    <w:rPr>
      <w:rFonts w:ascii="Times New Roman" w:hAnsi="Times New Roman" w:eastAsia="宋体" w:cs="Times New Roman"/>
      <w:sz w:val="24"/>
      <w:szCs w:val="24"/>
    </w:rPr>
  </w:style>
  <w:style w:type="paragraph" w:styleId="722">
    <w:name w:val="正文文本缩进 2"/>
    <w:basedOn w:val="678"/>
    <w:next w:val="722"/>
    <w:link w:val="723"/>
    <w:pPr>
      <w:ind w:left="630" w:firstLine="645"/>
    </w:pPr>
    <w:rPr>
      <w:rFonts w:ascii="Arial" w:hAnsi="Arial" w:eastAsia="仿宋_GB2312"/>
      <w:sz w:val="32"/>
      <w:szCs w:val="32"/>
    </w:rPr>
  </w:style>
  <w:style w:type="character" w:styleId="723">
    <w:name w:val="正文文本缩进 2 Char"/>
    <w:next w:val="723"/>
    <w:link w:val="722"/>
    <w:rPr>
      <w:rFonts w:ascii="Arial" w:hAnsi="Arial" w:eastAsia="仿宋_GB2312" w:cs="Arial"/>
      <w:sz w:val="32"/>
      <w:szCs w:val="32"/>
    </w:rPr>
  </w:style>
  <w:style w:type="paragraph" w:styleId="724">
    <w:name w:val="批注框文本"/>
    <w:basedOn w:val="678"/>
    <w:next w:val="724"/>
    <w:link w:val="725"/>
    <w:semiHidden/>
    <w:rPr>
      <w:sz w:val="18"/>
      <w:szCs w:val="18"/>
    </w:rPr>
  </w:style>
  <w:style w:type="character" w:styleId="725">
    <w:name w:val="批注框文本 Char"/>
    <w:next w:val="725"/>
    <w:link w:val="724"/>
    <w:semiHidden/>
    <w:rPr>
      <w:rFonts w:ascii="Times New Roman" w:hAnsi="Times New Roman" w:eastAsia="宋体" w:cs="Times New Roman"/>
      <w:sz w:val="18"/>
      <w:szCs w:val="18"/>
    </w:rPr>
  </w:style>
  <w:style w:type="paragraph" w:styleId="726">
    <w:name w:val="页脚"/>
    <w:basedOn w:val="678"/>
    <w:next w:val="726"/>
    <w:link w:val="727"/>
    <w:pPr>
      <w:jc w:val="left"/>
      <w:tabs>
        <w:tab w:val="center" w:pos="4153" w:leader="none"/>
        <w:tab w:val="right" w:pos="8306" w:leader="none"/>
      </w:tabs>
    </w:pPr>
    <w:rPr>
      <w:sz w:val="18"/>
      <w:szCs w:val="18"/>
    </w:rPr>
  </w:style>
  <w:style w:type="character" w:styleId="727">
    <w:name w:val="页脚 Char"/>
    <w:next w:val="727"/>
    <w:link w:val="726"/>
    <w:rPr>
      <w:rFonts w:ascii="Times New Roman" w:hAnsi="Times New Roman" w:eastAsia="宋体" w:cs="Times New Roman"/>
      <w:sz w:val="18"/>
      <w:szCs w:val="18"/>
    </w:rPr>
  </w:style>
  <w:style w:type="paragraph" w:styleId="728">
    <w:name w:val="页眉"/>
    <w:basedOn w:val="678"/>
    <w:next w:val="728"/>
    <w:link w:val="729"/>
    <w:uiPriority w:val="99"/>
    <w:qFormat/>
    <w:pPr>
      <w:jc w:val="center"/>
      <w:tabs>
        <w:tab w:val="center" w:pos="4153" w:leader="none"/>
        <w:tab w:val="right" w:pos="8306" w:leader="none"/>
      </w:tabs>
      <w:pBdr>
        <w:bottom w:val="single" w:color="000000" w:sz="6" w:space="1"/>
      </w:pBdr>
    </w:pPr>
    <w:rPr>
      <w:sz w:val="18"/>
      <w:szCs w:val="18"/>
    </w:rPr>
  </w:style>
  <w:style w:type="character" w:styleId="729">
    <w:name w:val="页眉 Char"/>
    <w:next w:val="729"/>
    <w:link w:val="728"/>
    <w:uiPriority w:val="99"/>
    <w:qFormat/>
    <w:rPr>
      <w:rFonts w:ascii="Times New Roman" w:hAnsi="Times New Roman" w:eastAsia="宋体" w:cs="Times New Roman"/>
      <w:sz w:val="18"/>
      <w:szCs w:val="18"/>
    </w:rPr>
  </w:style>
  <w:style w:type="paragraph" w:styleId="730">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1">
    <w:name w:val="目录 4"/>
    <w:basedOn w:val="678"/>
    <w:next w:val="678"/>
    <w:link w:val="678"/>
    <w:semiHidden/>
    <w:pPr>
      <w:ind w:left="630"/>
      <w:jc w:val="left"/>
    </w:pPr>
  </w:style>
  <w:style w:type="paragraph" w:styleId="732">
    <w:name w:val="列表"/>
    <w:basedOn w:val="678"/>
    <w:next w:val="732"/>
    <w:link w:val="678"/>
    <w:pPr>
      <w:ind w:left="200" w:hanging="200"/>
    </w:pPr>
  </w:style>
  <w:style w:type="paragraph" w:styleId="733">
    <w:name w:val="目录 6"/>
    <w:basedOn w:val="678"/>
    <w:next w:val="678"/>
    <w:link w:val="678"/>
    <w:semiHidden/>
    <w:pPr>
      <w:ind w:left="1050"/>
      <w:jc w:val="left"/>
    </w:pPr>
  </w:style>
  <w:style w:type="paragraph" w:styleId="734">
    <w:name w:val="正文文本缩进 3"/>
    <w:basedOn w:val="678"/>
    <w:next w:val="734"/>
    <w:link w:val="735"/>
    <w:pPr>
      <w:ind w:left="645" w:firstLine="645"/>
    </w:pPr>
    <w:rPr>
      <w:rFonts w:ascii="Arial" w:hAnsi="Arial" w:eastAsia="仿宋_GB2312"/>
      <w:color w:val="ffff00"/>
      <w:sz w:val="32"/>
      <w:szCs w:val="32"/>
    </w:rPr>
  </w:style>
  <w:style w:type="character" w:styleId="735">
    <w:name w:val="正文文本缩进 3 Char"/>
    <w:next w:val="735"/>
    <w:link w:val="734"/>
    <w:rPr>
      <w:rFonts w:ascii="Arial" w:hAnsi="Arial" w:eastAsia="仿宋_GB2312" w:cs="Arial"/>
      <w:color w:val="ffff00"/>
      <w:sz w:val="32"/>
      <w:szCs w:val="32"/>
    </w:rPr>
  </w:style>
  <w:style w:type="paragraph" w:styleId="736">
    <w:name w:val="图表目录"/>
    <w:basedOn w:val="678"/>
    <w:next w:val="678"/>
    <w:link w:val="678"/>
    <w:semiHidden/>
    <w:pPr>
      <w:ind w:left="840" w:hanging="420"/>
    </w:pPr>
  </w:style>
  <w:style w:type="paragraph" w:styleId="737">
    <w:name w:val="目录 2"/>
    <w:basedOn w:val="678"/>
    <w:next w:val="678"/>
    <w:link w:val="678"/>
    <w:semiHidden/>
    <w:pPr>
      <w:ind w:left="210"/>
      <w:jc w:val="left"/>
    </w:pPr>
    <w:rPr>
      <w:smallCaps/>
      <w:szCs w:val="24"/>
    </w:rPr>
  </w:style>
  <w:style w:type="paragraph" w:styleId="738">
    <w:name w:val="目录 9"/>
    <w:basedOn w:val="678"/>
    <w:next w:val="678"/>
    <w:link w:val="678"/>
    <w:semiHidden/>
    <w:pPr>
      <w:ind w:left="1680"/>
      <w:jc w:val="left"/>
    </w:pPr>
  </w:style>
  <w:style w:type="paragraph" w:styleId="739">
    <w:name w:val="正文文本 2"/>
    <w:basedOn w:val="678"/>
    <w:next w:val="739"/>
    <w:link w:val="740"/>
    <w:pPr>
      <w:jc w:val="center"/>
      <w:widowControl/>
    </w:pPr>
    <w:rPr>
      <w:rFonts w:ascii="楷体_GB2312" w:eastAsia="楷体_GB2312"/>
      <w:sz w:val="28"/>
      <w:szCs w:val="28"/>
    </w:rPr>
  </w:style>
  <w:style w:type="character" w:styleId="740">
    <w:name w:val="正文文本 2 Char"/>
    <w:next w:val="740"/>
    <w:link w:val="739"/>
    <w:rPr>
      <w:rFonts w:ascii="楷体_GB2312" w:hAnsi="Times New Roman" w:eastAsia="楷体_GB2312" w:cs="Times New Roman"/>
      <w:sz w:val="28"/>
      <w:szCs w:val="28"/>
    </w:rPr>
  </w:style>
  <w:style w:type="paragraph" w:styleId="741">
    <w:name w:val="普通(网站)"/>
    <w:basedOn w:val="678"/>
    <w:next w:val="741"/>
    <w:link w:val="678"/>
    <w:uiPriority w:val="99"/>
    <w:pPr>
      <w:jc w:val="left"/>
      <w:spacing w:before="100" w:beforeAutospacing="1" w:after="100" w:afterAutospacing="1"/>
      <w:widowControl/>
    </w:pPr>
    <w:rPr>
      <w:rFonts w:ascii="宋体" w:hAnsi="宋体" w:cs="宋体"/>
      <w:sz w:val="24"/>
      <w:szCs w:val="24"/>
    </w:rPr>
  </w:style>
  <w:style w:type="paragraph" w:styleId="742">
    <w:name w:val="索引 1"/>
    <w:basedOn w:val="678"/>
    <w:next w:val="678"/>
    <w:link w:val="678"/>
    <w:semiHidden/>
    <w:pPr>
      <w:spacing w:line="240" w:lineRule="atLeast"/>
    </w:pPr>
    <w:rPr>
      <w:b/>
      <w:bCs/>
    </w:rPr>
  </w:style>
  <w:style w:type="paragraph" w:styleId="743">
    <w:name w:val="批注主题"/>
    <w:basedOn w:val="706"/>
    <w:next w:val="706"/>
    <w:link w:val="744"/>
    <w:semiHidden/>
    <w:rPr>
      <w:b/>
      <w:bCs/>
    </w:rPr>
  </w:style>
  <w:style w:type="character" w:styleId="744">
    <w:name w:val="批注主题 Char"/>
    <w:next w:val="744"/>
    <w:link w:val="743"/>
    <w:semiHidden/>
    <w:rPr>
      <w:rFonts w:ascii="Times New Roman" w:hAnsi="Times New Roman" w:eastAsia="宋体" w:cs="Times New Roman"/>
      <w:b/>
      <w:bCs/>
      <w:szCs w:val="21"/>
    </w:rPr>
  </w:style>
  <w:style w:type="paragraph" w:styleId="745">
    <w:name w:val="正文首行缩进"/>
    <w:basedOn w:val="678"/>
    <w:next w:val="745"/>
    <w:link w:val="746"/>
    <w:pPr>
      <w:ind w:firstLine="200"/>
      <w:spacing w:line="360" w:lineRule="auto"/>
    </w:pPr>
    <w:rPr>
      <w:rFonts w:ascii="仿宋_GB2312" w:eastAsia="仿宋_GB2312"/>
      <w:sz w:val="30"/>
      <w:szCs w:val="30"/>
    </w:rPr>
  </w:style>
  <w:style w:type="character" w:styleId="746">
    <w:name w:val="正文首行缩进 Char"/>
    <w:next w:val="746"/>
    <w:link w:val="745"/>
    <w:rPr>
      <w:rFonts w:ascii="仿宋_GB2312" w:hAnsi="Times New Roman" w:eastAsia="仿宋_GB2312" w:cs="Times New Roman"/>
      <w:sz w:val="30"/>
      <w:szCs w:val="30"/>
    </w:rPr>
  </w:style>
  <w:style w:type="paragraph" w:styleId="747">
    <w:name w:val="正文首行缩进 2"/>
    <w:basedOn w:val="712"/>
    <w:next w:val="747"/>
    <w:link w:val="748"/>
    <w:pPr>
      <w:ind w:firstLine="420"/>
      <w:spacing w:line="360" w:lineRule="auto"/>
    </w:pPr>
    <w:rPr>
      <w:rFonts w:ascii="宋体" w:hAnsi="宋体" w:eastAsia="宋体"/>
      <w:szCs w:val="20"/>
    </w:rPr>
  </w:style>
  <w:style w:type="character" w:styleId="748">
    <w:name w:val="正文首行缩进 2 Char"/>
    <w:next w:val="748"/>
    <w:link w:val="747"/>
    <w:rPr>
      <w:rFonts w:ascii="宋体" w:hAnsi="宋体" w:eastAsia="宋体" w:cs="Times New Roman"/>
      <w:sz w:val="32"/>
      <w:szCs w:val="20"/>
    </w:rPr>
  </w:style>
  <w:style w:type="table" w:styleId="749">
    <w:name w:val="网格型"/>
    <w:basedOn w:val="689"/>
    <w:next w:val="749"/>
    <w:link w:val="678"/>
    <w:pPr>
      <w:jc w:val="both"/>
      <w:widowControl w:val="off"/>
    </w:pPr>
    <w:rPr>
      <w:rFonts w:ascii="Times New Roman" w:hAnsi="Times New Roman" w:eastAsia="宋体" w:cs="Times New Roman"/>
      <w:sz w:val="20"/>
      <w:szCs w:val="20"/>
    </w:rPr>
    <w:tblPr/>
  </w:style>
  <w:style w:type="character" w:styleId="750">
    <w:name w:val="要点"/>
    <w:next w:val="750"/>
    <w:link w:val="678"/>
    <w:qFormat/>
    <w:rPr>
      <w:b/>
      <w:bCs/>
    </w:rPr>
  </w:style>
  <w:style w:type="character" w:styleId="751">
    <w:name w:val="页码"/>
    <w:next w:val="751"/>
    <w:link w:val="678"/>
  </w:style>
  <w:style w:type="character" w:styleId="752">
    <w:name w:val="已访问的超链接"/>
    <w:next w:val="752"/>
    <w:link w:val="678"/>
    <w:rPr>
      <w:color w:val="800080"/>
      <w:u w:val="single"/>
    </w:rPr>
  </w:style>
  <w:style w:type="character" w:styleId="753">
    <w:name w:val="HTML 打字机"/>
    <w:next w:val="753"/>
    <w:link w:val="678"/>
    <w:uiPriority w:val="99"/>
    <w:rPr>
      <w:rFonts w:ascii="宋体" w:hAnsi="宋体" w:eastAsia="宋体" w:cs="宋体"/>
      <w:sz w:val="24"/>
      <w:szCs w:val="24"/>
    </w:rPr>
  </w:style>
  <w:style w:type="character" w:styleId="754">
    <w:name w:val="超链接"/>
    <w:next w:val="754"/>
    <w:link w:val="678"/>
    <w:rPr>
      <w:color w:val="0000ff"/>
      <w:u w:val="single"/>
    </w:rPr>
  </w:style>
  <w:style w:type="character" w:styleId="755">
    <w:name w:val="批注引用"/>
    <w:next w:val="755"/>
    <w:link w:val="678"/>
    <w:semiHidden/>
    <w:rPr>
      <w:sz w:val="21"/>
      <w:szCs w:val="21"/>
    </w:rPr>
  </w:style>
  <w:style w:type="paragraph" w:styleId="756">
    <w:name w:val="正文文本1"/>
    <w:basedOn w:val="678"/>
    <w:next w:val="756"/>
    <w:link w:val="678"/>
    <w:qFormat/>
    <w:rPr>
      <w:rFonts w:ascii="楷体_GB2312" w:hAnsi="Arial" w:eastAsia="楷体_GB2312"/>
      <w:sz w:val="28"/>
      <w:szCs w:val="28"/>
    </w:rPr>
  </w:style>
  <w:style w:type="character" w:styleId="757">
    <w:name w:val="font5 Char"/>
    <w:next w:val="757"/>
    <w:link w:val="678"/>
    <w:rPr>
      <w:rFonts w:ascii="宋体" w:hAnsi="宋体" w:eastAsia="宋体"/>
      <w:sz w:val="28"/>
      <w:szCs w:val="28"/>
      <w:lang w:val="en-US" w:eastAsia="zh-CN" w:bidi="ar-SA"/>
    </w:rPr>
  </w:style>
  <w:style w:type="character" w:styleId="758">
    <w:name w:val="二级目录 Char"/>
    <w:next w:val="758"/>
    <w:link w:val="759"/>
    <w:rPr>
      <w:b/>
      <w:sz w:val="30"/>
      <w:szCs w:val="28"/>
      <w:lang w:val="en-US" w:eastAsia="zh-CN" w:bidi="ar-SA"/>
    </w:rPr>
  </w:style>
  <w:style w:type="paragraph" w:styleId="759">
    <w:name w:val="二级目录"/>
    <w:next w:val="678"/>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8"/>
    <w:next w:val="761"/>
    <w:link w:val="760"/>
    <w:qFormat/>
    <w:pPr>
      <w:contextualSpacing/>
      <w:ind w:left="720"/>
      <w:jc w:val="left"/>
      <w:widowControl/>
    </w:pPr>
    <w:rPr>
      <w:rFonts w:ascii="Calibri" w:hAnsi="Calibri"/>
      <w:sz w:val="24"/>
      <w:szCs w:val="24"/>
      <w:lang w:eastAsia="en-US" w:bidi="en-US"/>
    </w:rPr>
  </w:style>
  <w:style w:type="paragraph" w:styleId="762">
    <w:name w:val="Body Text(ch)"/>
    <w:basedOn w:val="678"/>
    <w:next w:val="710"/>
    <w:link w:val="678"/>
    <w:pPr>
      <w:spacing w:after="120"/>
    </w:pPr>
    <w:rPr>
      <w:rFonts w:ascii="宋体" w:hAnsi="Arial"/>
      <w:bCs/>
      <w:iCs/>
      <w:szCs w:val="24"/>
    </w:rPr>
  </w:style>
  <w:style w:type="paragraph" w:styleId="763">
    <w:name w:val="xl27"/>
    <w:basedOn w:val="678"/>
    <w:next w:val="763"/>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6"/>
    <w:basedOn w:val="678"/>
    <w:next w:val="764"/>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Char"/>
    <w:basedOn w:val="678"/>
    <w:next w:val="765"/>
    <w:link w:val="678"/>
    <w:pPr>
      <w:ind w:firstLine="200"/>
      <w:tabs>
        <w:tab w:val="left" w:pos="360" w:leader="none"/>
      </w:tabs>
    </w:pPr>
    <w:rPr>
      <w:sz w:val="28"/>
      <w:szCs w:val="30"/>
    </w:rPr>
  </w:style>
  <w:style w:type="paragraph" w:styleId="766">
    <w:name w:val=" Char"/>
    <w:basedOn w:val="704"/>
    <w:next w:val="766"/>
    <w:link w:val="678"/>
    <w:rPr>
      <w:rFonts w:ascii="Tahoma" w:hAnsi="Tahoma"/>
      <w:sz w:val="24"/>
      <w:szCs w:val="24"/>
    </w:rPr>
  </w:style>
  <w:style w:type="paragraph" w:styleId="767">
    <w:name w:val="普通正文"/>
    <w:basedOn w:val="678"/>
    <w:next w:val="767"/>
    <w:link w:val="678"/>
    <w:pPr>
      <w:ind w:firstLine="480"/>
      <w:jc w:val="left"/>
      <w:spacing w:before="120" w:after="120" w:line="360" w:lineRule="auto"/>
    </w:pPr>
    <w:rPr>
      <w:rFonts w:ascii="Arial" w:hAnsi="Arial"/>
      <w:sz w:val="24"/>
      <w:szCs w:val="24"/>
    </w:rPr>
  </w:style>
  <w:style w:type="paragraph" w:styleId="768">
    <w:name w:val="table_lines"/>
    <w:basedOn w:val="678"/>
    <w:next w:val="768"/>
    <w:link w:val="678"/>
    <w:pPr>
      <w:jc w:val="left"/>
      <w:widowControl/>
    </w:pPr>
    <w:rPr>
      <w:sz w:val="20"/>
      <w:szCs w:val="20"/>
      <w:lang w:val="de-DE" w:eastAsia="de-DE"/>
    </w:rPr>
  </w:style>
  <w:style w:type="paragraph" w:styleId="769">
    <w:name w:val="附录1"/>
    <w:next w:val="769"/>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0">
    <w:name w:val="font7"/>
    <w:basedOn w:val="678"/>
    <w:next w:val="770"/>
    <w:link w:val="678"/>
    <w:pPr>
      <w:jc w:val="left"/>
      <w:spacing w:before="100" w:beforeAutospacing="1" w:after="100" w:afterAutospacing="1"/>
      <w:widowControl/>
    </w:pPr>
    <w:rPr>
      <w:rFonts w:hint="eastAsia" w:ascii="宋体" w:hAnsi="宋体"/>
      <w:sz w:val="18"/>
      <w:szCs w:val="18"/>
    </w:rPr>
  </w:style>
  <w:style w:type="paragraph" w:styleId="771">
    <w:name w:val=" Char Char Char Char"/>
    <w:basedOn w:val="704"/>
    <w:next w:val="771"/>
    <w:link w:val="678"/>
    <w:pPr>
      <w:spacing w:line="360" w:lineRule="auto"/>
    </w:pPr>
    <w:rPr>
      <w:rFonts w:ascii="Tahoma" w:hAnsi="Tahoma"/>
      <w:sz w:val="24"/>
      <w:szCs w:val="24"/>
    </w:rPr>
  </w:style>
  <w:style w:type="paragraph" w:styleId="772">
    <w:name w:val="列出段落"/>
    <w:basedOn w:val="678"/>
    <w:next w:val="772"/>
    <w:link w:val="678"/>
    <w:uiPriority w:val="99"/>
    <w:qFormat/>
    <w:pPr>
      <w:contextualSpacing/>
      <w:ind w:left="720"/>
      <w:jc w:val="left"/>
      <w:widowControl/>
    </w:pPr>
    <w:rPr>
      <w:rFonts w:ascii="Calibri" w:hAnsi="Calibri"/>
      <w:sz w:val="24"/>
      <w:szCs w:val="24"/>
      <w:lang w:eastAsia="en-US" w:bidi="en-US"/>
    </w:rPr>
  </w:style>
  <w:style w:type="paragraph" w:styleId="773">
    <w:name w:val="4"/>
    <w:basedOn w:val="678"/>
    <w:next w:val="734"/>
    <w:link w:val="678"/>
    <w:pPr>
      <w:ind w:firstLine="420"/>
      <w:spacing w:line="360" w:lineRule="auto"/>
    </w:pPr>
    <w:rPr>
      <w:color w:val="ff0000"/>
      <w:sz w:val="24"/>
      <w:szCs w:val="24"/>
    </w:rPr>
  </w:style>
  <w:style w:type="paragraph" w:styleId="774">
    <w:name w:val="普通 (Web)"/>
    <w:basedOn w:val="678"/>
    <w:next w:val="774"/>
    <w:link w:val="678"/>
    <w:pPr>
      <w:jc w:val="left"/>
      <w:spacing w:before="100" w:beforeAutospacing="1" w:after="100" w:afterAutospacing="1"/>
      <w:widowControl/>
    </w:pPr>
    <w:rPr>
      <w:rFonts w:ascii="宋体" w:hAnsi="宋体"/>
      <w:sz w:val="24"/>
      <w:szCs w:val="24"/>
    </w:rPr>
  </w:style>
  <w:style w:type="paragraph" w:styleId="775">
    <w:name w:val=" Char Char Char Char Char Char Char Char Char Char"/>
    <w:basedOn w:val="678"/>
    <w:next w:val="775"/>
    <w:link w:val="678"/>
    <w:pPr>
      <w:spacing w:line="360" w:lineRule="auto"/>
    </w:pPr>
    <w:rPr>
      <w:sz w:val="24"/>
      <w:szCs w:val="20"/>
    </w:rPr>
  </w:style>
  <w:style w:type="paragraph" w:styleId="776">
    <w:name w:val="样式1"/>
    <w:basedOn w:val="678"/>
    <w:next w:val="776"/>
    <w:link w:val="678"/>
    <w:pPr>
      <w:numPr>
        <w:ilvl w:val="0"/>
        <w:numId w:val="3"/>
      </w:numPr>
      <w:tabs>
        <w:tab w:val="left" w:pos="709" w:leader="none"/>
      </w:tabs>
    </w:pPr>
    <w:rPr>
      <w:rFonts w:ascii="宋体" w:hAnsi="宋体"/>
    </w:rPr>
  </w:style>
  <w:style w:type="paragraph" w:styleId="777">
    <w:name w:val="font6"/>
    <w:basedOn w:val="678"/>
    <w:next w:val="777"/>
    <w:link w:val="678"/>
    <w:pPr>
      <w:jc w:val="left"/>
      <w:spacing w:before="100" w:beforeAutospacing="1" w:after="100" w:afterAutospacing="1"/>
      <w:widowControl/>
    </w:pPr>
    <w:rPr>
      <w:rFonts w:hint="eastAsia" w:ascii="宋体" w:hAnsi="宋体"/>
      <w:sz w:val="28"/>
      <w:szCs w:val="28"/>
      <w:u w:val="single"/>
    </w:rPr>
  </w:style>
  <w:style w:type="paragraph" w:styleId="778">
    <w:name w:val="xl25"/>
    <w:basedOn w:val="678"/>
    <w:next w:val="778"/>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0">
    <w:name w:val="标题3"/>
    <w:basedOn w:val="678"/>
    <w:next w:val="678"/>
    <w:link w:val="678"/>
    <w:pPr>
      <w:ind w:firstLine="624"/>
      <w:spacing w:line="590" w:lineRule="atLeast"/>
    </w:pPr>
    <w:rPr>
      <w:rFonts w:ascii="方正黑体_GBK" w:eastAsia="方正黑体_GBK"/>
      <w:sz w:val="32"/>
      <w:szCs w:val="32"/>
    </w:rPr>
  </w:style>
  <w:style w:type="paragraph" w:styleId="781">
    <w:name w:val="xl24"/>
    <w:basedOn w:val="678"/>
    <w:next w:val="781"/>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2">
    <w:name w:val="xl29"/>
    <w:basedOn w:val="678"/>
    <w:next w:val="782"/>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3">
    <w:name w:val="Char Char Char Char Char Char Char Char"/>
    <w:basedOn w:val="678"/>
    <w:next w:val="783"/>
    <w:link w:val="678"/>
    <w:pPr>
      <w:jc w:val="left"/>
      <w:spacing w:after="160" w:line="240" w:lineRule="exact"/>
      <w:widowControl/>
    </w:pPr>
    <w:rPr>
      <w:rFonts w:ascii="Verdana" w:hAnsi="Verdana"/>
      <w:sz w:val="20"/>
      <w:szCs w:val="20"/>
      <w:lang w:eastAsia="en-US"/>
    </w:rPr>
  </w:style>
  <w:style w:type="paragraph" w:styleId="784">
    <w:name w:val="xl28"/>
    <w:basedOn w:val="678"/>
    <w:next w:val="784"/>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5">
    <w:name w:val=" Char Char Char Char Char Char Char Char"/>
    <w:basedOn w:val="678"/>
    <w:next w:val="785"/>
    <w:link w:val="678"/>
    <w:pPr>
      <w:jc w:val="left"/>
      <w:spacing w:after="160" w:line="240" w:lineRule="exact"/>
      <w:widowControl/>
    </w:pPr>
    <w:rPr>
      <w:rFonts w:ascii="Verdana" w:hAnsi="Verdana"/>
      <w:sz w:val="20"/>
      <w:szCs w:val="20"/>
      <w:lang w:eastAsia="en-US"/>
    </w:rPr>
  </w:style>
  <w:style w:type="paragraph" w:styleId="786">
    <w:name w:val="xl30"/>
    <w:basedOn w:val="678"/>
    <w:next w:val="786"/>
    <w:link w:val="678"/>
    <w:pPr>
      <w:jc w:val="center"/>
      <w:spacing w:before="100" w:beforeAutospacing="1" w:after="100" w:afterAutospacing="1"/>
      <w:widowControl/>
    </w:pPr>
    <w:rPr>
      <w:rFonts w:ascii="宋体" w:hAnsi="宋体"/>
      <w:b/>
      <w:bCs/>
      <w:sz w:val="36"/>
      <w:szCs w:val="36"/>
    </w:rPr>
  </w:style>
  <w:style w:type="paragraph" w:styleId="787">
    <w:name w:val="Char Char Char Char"/>
    <w:basedOn w:val="704"/>
    <w:next w:val="787"/>
    <w:link w:val="678"/>
    <w:pPr>
      <w:spacing w:line="360" w:lineRule="auto"/>
    </w:pPr>
    <w:rPr>
      <w:rFonts w:ascii="Tahoma" w:hAnsi="Tahoma"/>
      <w:sz w:val="24"/>
      <w:szCs w:val="24"/>
    </w:rPr>
  </w:style>
  <w:style w:type="paragraph" w:styleId="788">
    <w:name w:val="table_1stline"/>
    <w:basedOn w:val="678"/>
    <w:next w:val="788"/>
    <w:link w:val="678"/>
    <w:pPr>
      <w:jc w:val="left"/>
      <w:spacing w:before="120"/>
      <w:widowControl/>
    </w:pPr>
    <w:rPr>
      <w:bCs/>
      <w:sz w:val="20"/>
      <w:szCs w:val="20"/>
      <w:lang w:val="de-DE" w:eastAsia="de-DE"/>
    </w:rPr>
  </w:style>
  <w:style w:type="paragraph" w:styleId="789">
    <w:name w:val="font5"/>
    <w:basedOn w:val="678"/>
    <w:next w:val="789"/>
    <w:link w:val="678"/>
    <w:pPr>
      <w:jc w:val="left"/>
      <w:spacing w:before="100" w:beforeAutospacing="1" w:after="100" w:afterAutospacing="1"/>
      <w:widowControl/>
    </w:pPr>
    <w:rPr>
      <w:rFonts w:hint="eastAsia" w:ascii="宋体" w:hAnsi="宋体"/>
      <w:sz w:val="28"/>
      <w:szCs w:val="28"/>
    </w:rPr>
  </w:style>
  <w:style w:type="paragraph" w:styleId="790">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91">
    <w:name w:val="修订"/>
    <w:next w:val="791"/>
    <w:link w:val="678"/>
    <w:uiPriority w:val="99"/>
    <w:semiHidden/>
    <w:rPr>
      <w:rFonts w:ascii="Times New Roman" w:hAnsi="Times New Roman"/>
      <w:sz w:val="21"/>
      <w:szCs w:val="21"/>
      <w:lang w:val="en-US" w:eastAsia="zh-CN" w:bidi="ar-SA"/>
    </w:rPr>
  </w:style>
  <w:style w:type="paragraph" w:styleId="792">
    <w:name w:val="无间隔"/>
    <w:next w:val="792"/>
    <w:link w:val="678"/>
    <w:uiPriority w:val="99"/>
    <w:qFormat/>
    <w:pPr>
      <w:jc w:val="both"/>
      <w:widowControl w:val="off"/>
    </w:pPr>
    <w:rPr>
      <w:rFonts w:ascii="Times New Roman" w:hAnsi="Times New Roman"/>
      <w:sz w:val="21"/>
      <w:szCs w:val="21"/>
      <w:lang w:val="en-US" w:eastAsia="zh-CN" w:bidi="ar-SA"/>
    </w:rPr>
  </w:style>
  <w:style w:type="paragraph" w:styleId="793">
    <w:name w:val="普通文字"/>
    <w:basedOn w:val="678"/>
    <w:next w:val="678"/>
    <w:link w:val="678"/>
    <w:uiPriority w:val="99"/>
    <w:rPr>
      <w:rFonts w:ascii="宋体" w:hAnsi="Times New Roman" w:eastAsia="宋体" w:cs="Times New Roman"/>
      <w:sz w:val="24"/>
      <w:szCs w:val="20"/>
      <w:u w:val="none"/>
    </w:rPr>
  </w:style>
  <w:style w:type="paragraph" w:styleId="794">
    <w:name w:val="目录 111"/>
    <w:basedOn w:val="678"/>
    <w:next w:val="678"/>
    <w:link w:val="678"/>
    <w:uiPriority w:val="39"/>
    <w:unhideWhenUsed/>
    <w:qFormat/>
    <w:pPr>
      <w:jc w:val="left"/>
      <w:spacing w:after="100" w:line="259" w:lineRule="auto"/>
      <w:widowControl/>
    </w:pPr>
    <w:rPr>
      <w:rFonts w:ascii="Calibri" w:hAnsi="Calibri" w:eastAsia="宋体"/>
      <w:sz w:val="22"/>
      <w:szCs w:val="22"/>
    </w:rPr>
  </w:style>
  <w:style w:type="table" w:styleId="795">
    <w:name w:val="网格型1"/>
    <w:basedOn w:val="796"/>
    <w:next w:val="795"/>
    <w:link w:val="678"/>
    <w:uiPriority w:val="59"/>
    <w:qFormat/>
    <w:tblPr/>
  </w:style>
  <w:style w:type="table" w:styleId="796">
    <w:name w:val="普通表格1"/>
    <w:next w:val="796"/>
    <w:link w:val="678"/>
    <w:semiHidden/>
    <w:qFormat/>
    <w:tblPr/>
  </w:style>
  <w:style w:type="table" w:styleId="797">
    <w:name w:val="网格型11"/>
    <w:basedOn w:val="798"/>
    <w:next w:val="797"/>
    <w:link w:val="678"/>
    <w:uiPriority w:val="59"/>
    <w:qFormat/>
    <w:tblPr/>
  </w:style>
  <w:style w:type="table" w:styleId="798">
    <w:name w:val="普通表格11"/>
    <w:next w:val="798"/>
    <w:link w:val="678"/>
    <w:semiHidden/>
    <w:qFormat/>
    <w:tblPr/>
  </w:style>
  <w:style w:type="table" w:styleId="799">
    <w:name w:val="Table Normal"/>
    <w:next w:val="799"/>
    <w:link w:val="678"/>
    <w:unhideWhenUsed/>
    <w:qFormat/>
    <w:rPr>
      <w:rFonts w:ascii="Arial" w:hAnsi="Arial" w:cs="Arial"/>
      <w:color w:val="000000"/>
      <w:szCs w:val="21"/>
      <w:lang w:eastAsia="en-US"/>
    </w:rPr>
    <w:tblPr/>
  </w:style>
  <w:style w:type="paragraph" w:styleId="800">
    <w:name w:val="Table Text"/>
    <w:basedOn w:val="678"/>
    <w:next w:val="800"/>
    <w:link w:val="678"/>
    <w:semiHidden/>
    <w:qFormat/>
    <w:pPr>
      <w:jc w:val="left"/>
      <w:widowControl/>
    </w:pPr>
    <w:rPr>
      <w:rFonts w:ascii="宋体" w:hAnsi="宋体" w:eastAsia="宋体" w:cs="宋体"/>
      <w:color w:val="000000"/>
      <w:szCs w:val="21"/>
      <w:lang w:eastAsia="en-US"/>
    </w:rPr>
  </w:style>
  <w:style w:type="paragraph" w:styleId="801">
    <w:name w:val="页脚1"/>
    <w:basedOn w:val="678"/>
    <w:next w:val="801"/>
    <w:link w:val="678"/>
    <w:qFormat/>
    <w:pPr>
      <w:jc w:val="left"/>
      <w:tabs>
        <w:tab w:val="center" w:pos="4153" w:leader="none"/>
        <w:tab w:val="right" w:pos="8306" w:leader="none"/>
      </w:tabs>
    </w:pPr>
    <w:rPr>
      <w:sz w:val="18"/>
      <w:szCs w:val="18"/>
    </w:rPr>
  </w:style>
  <w:style w:type="character" w:styleId="14707" w:default="1">
    <w:name w:val="Default Paragraph Font"/>
    <w:uiPriority w:val="1"/>
    <w:semiHidden/>
    <w:unhideWhenUsed/>
  </w:style>
  <w:style w:type="numbering" w:styleId="14708" w:default="1">
    <w:name w:val="No List"/>
    <w:uiPriority w:val="99"/>
    <w:semiHidden/>
    <w:unhideWhenUsed/>
  </w:style>
  <w:style w:type="table" w:styleId="147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63</cp:revision>
  <dcterms:created xsi:type="dcterms:W3CDTF">2023-03-16T02:16:00Z</dcterms:created>
  <dcterms:modified xsi:type="dcterms:W3CDTF">2026-05-11T01:46:19Z</dcterms:modified>
</cp:coreProperties>
</file>